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9D984">
      <w:pPr>
        <w:pStyle w:val="13"/>
        <w:pageBreakBefore w:val="0"/>
        <w:widowControl w:val="0"/>
        <w:kinsoku/>
        <w:wordWrap/>
        <w:overflowPunct/>
        <w:topLinePunct w:val="0"/>
        <w:autoSpaceDE/>
        <w:autoSpaceDN/>
        <w:bidi w:val="0"/>
        <w:snapToGrid/>
        <w:spacing w:line="560" w:lineRule="atLeast"/>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衡阳理工职业学院2025年单独招生</w:t>
      </w:r>
    </w:p>
    <w:p w14:paraId="1FEEBA48">
      <w:pPr>
        <w:pStyle w:val="13"/>
        <w:pageBreakBefore w:val="0"/>
        <w:widowControl w:val="0"/>
        <w:kinsoku/>
        <w:wordWrap/>
        <w:overflowPunct/>
        <w:topLinePunct w:val="0"/>
        <w:autoSpaceDE/>
        <w:autoSpaceDN/>
        <w:bidi w:val="0"/>
        <w:snapToGrid/>
        <w:spacing w:line="560" w:lineRule="atLeast"/>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职业技能测试考试大纲</w:t>
      </w:r>
    </w:p>
    <w:p w14:paraId="319DEB0B">
      <w:pPr>
        <w:pStyle w:val="12"/>
        <w:pageBreakBefore w:val="0"/>
        <w:widowControl w:val="0"/>
        <w:kinsoku/>
        <w:wordWrap/>
        <w:overflowPunct/>
        <w:topLinePunct w:val="0"/>
        <w:autoSpaceDE/>
        <w:autoSpaceDN/>
        <w:bidi w:val="0"/>
        <w:snapToGrid/>
        <w:spacing w:line="560" w:lineRule="atLeast"/>
        <w:textAlignment w:val="auto"/>
        <w:rPr>
          <w:rFonts w:hint="eastAsia" w:ascii="宋体" w:hAnsi="宋体" w:eastAsia="宋体" w:cs="宋体"/>
          <w:sz w:val="36"/>
          <w:szCs w:val="36"/>
        </w:rPr>
      </w:pPr>
      <w:r>
        <w:rPr>
          <w:rFonts w:hint="eastAsia" w:ascii="宋体" w:hAnsi="宋体" w:eastAsia="宋体" w:cs="宋体"/>
          <w:sz w:val="36"/>
          <w:szCs w:val="36"/>
        </w:rPr>
        <w:t>（体育特长生）</w:t>
      </w:r>
    </w:p>
    <w:p w14:paraId="5C43E299">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根据湖南省教育厅《关于做好湖南省2025年高职（高专）院校单独招生工作的通知》（湘教发〔2024〕271号）</w:t>
      </w:r>
      <w:r>
        <w:rPr>
          <w:rFonts w:hint="eastAsia" w:ascii="方正仿宋_GB2312" w:hAnsi="方正仿宋_GB2312" w:eastAsia="方正仿宋_GB2312" w:cs="方正仿宋_GB2312"/>
          <w:sz w:val="28"/>
          <w:szCs w:val="28"/>
          <w:lang w:val="en-US" w:eastAsia="zh-CN"/>
        </w:rPr>
        <w:t>和</w:t>
      </w:r>
      <w:r>
        <w:rPr>
          <w:rFonts w:hint="eastAsia" w:ascii="方正仿宋_GB2312" w:hAnsi="方正仿宋_GB2312" w:eastAsia="方正仿宋_GB2312" w:cs="方正仿宋_GB2312"/>
          <w:sz w:val="28"/>
          <w:szCs w:val="28"/>
        </w:rPr>
        <w:t>《关于做好我省</w:t>
      </w:r>
      <w:r>
        <w:rPr>
          <w:rFonts w:hint="eastAsia" w:ascii="方正仿宋_GB2312" w:hAnsi="方正仿宋_GB2312" w:eastAsia="方正仿宋_GB2312" w:cs="方正仿宋_GB2312"/>
          <w:spacing w:val="-48"/>
          <w:sz w:val="28"/>
          <w:szCs w:val="28"/>
        </w:rPr>
        <w:t xml:space="preserve"> </w:t>
      </w:r>
      <w:r>
        <w:rPr>
          <w:rFonts w:hint="eastAsia" w:ascii="方正仿宋_GB2312" w:hAnsi="方正仿宋_GB2312" w:eastAsia="方正仿宋_GB2312" w:cs="方正仿宋_GB2312"/>
          <w:sz w:val="28"/>
          <w:szCs w:val="28"/>
        </w:rPr>
        <w:t>2025</w:t>
      </w:r>
      <w:r>
        <w:rPr>
          <w:rFonts w:hint="eastAsia" w:ascii="方正仿宋_GB2312" w:hAnsi="方正仿宋_GB2312" w:eastAsia="方正仿宋_GB2312" w:cs="方正仿宋_GB2312"/>
          <w:spacing w:val="-50"/>
          <w:sz w:val="28"/>
          <w:szCs w:val="28"/>
        </w:rPr>
        <w:t xml:space="preserve"> </w:t>
      </w:r>
      <w:r>
        <w:rPr>
          <w:rFonts w:hint="eastAsia" w:ascii="方正仿宋_GB2312" w:hAnsi="方正仿宋_GB2312" w:eastAsia="方正仿宋_GB2312" w:cs="方正仿宋_GB2312"/>
          <w:sz w:val="28"/>
          <w:szCs w:val="28"/>
        </w:rPr>
        <w:t>年高职院校单</w:t>
      </w:r>
      <w:r>
        <w:rPr>
          <w:rFonts w:hint="eastAsia" w:ascii="方正仿宋_GB2312" w:hAnsi="方正仿宋_GB2312" w:eastAsia="方正仿宋_GB2312" w:cs="方正仿宋_GB2312"/>
          <w:spacing w:val="-1"/>
          <w:sz w:val="28"/>
          <w:szCs w:val="28"/>
        </w:rPr>
        <w:t>独招生工作具体事项</w:t>
      </w:r>
      <w:r>
        <w:rPr>
          <w:rFonts w:hint="eastAsia" w:ascii="方正仿宋_GB2312" w:hAnsi="方正仿宋_GB2312" w:eastAsia="方正仿宋_GB2312" w:cs="方正仿宋_GB2312"/>
          <w:spacing w:val="-2"/>
          <w:sz w:val="28"/>
          <w:szCs w:val="28"/>
        </w:rPr>
        <w:t>的通知》（湘教考通〔2025〕1</w:t>
      </w:r>
      <w:r>
        <w:rPr>
          <w:rFonts w:hint="eastAsia" w:ascii="方正仿宋_GB2312" w:hAnsi="方正仿宋_GB2312" w:eastAsia="方正仿宋_GB2312" w:cs="方正仿宋_GB2312"/>
          <w:spacing w:val="-30"/>
          <w:sz w:val="28"/>
          <w:szCs w:val="28"/>
        </w:rPr>
        <w:t xml:space="preserve"> </w:t>
      </w:r>
      <w:r>
        <w:rPr>
          <w:rFonts w:hint="eastAsia" w:ascii="方正仿宋_GB2312" w:hAnsi="方正仿宋_GB2312" w:eastAsia="方正仿宋_GB2312" w:cs="方正仿宋_GB2312"/>
          <w:spacing w:val="-2"/>
          <w:sz w:val="28"/>
          <w:szCs w:val="28"/>
        </w:rPr>
        <w:t>号）</w:t>
      </w:r>
      <w:r>
        <w:rPr>
          <w:rFonts w:hint="eastAsia" w:ascii="方正仿宋_GB2312" w:hAnsi="方正仿宋_GB2312" w:eastAsia="方正仿宋_GB2312" w:cs="方正仿宋_GB2312"/>
          <w:sz w:val="28"/>
          <w:szCs w:val="28"/>
        </w:rPr>
        <w:t>文件精神，按照《衡阳理工职业学院 2025年高职单招章程》和《</w:t>
      </w:r>
      <w:r>
        <w:rPr>
          <w:rFonts w:hint="eastAsia" w:ascii="方正仿宋_GB2312" w:hAnsi="方正仿宋_GB2312" w:eastAsia="方正仿宋_GB2312" w:cs="方正仿宋_GB2312"/>
          <w:b w:val="0"/>
          <w:sz w:val="28"/>
          <w:szCs w:val="28"/>
          <w:u w:val="none"/>
        </w:rPr>
        <w:t>衡阳理工职业学院</w:t>
      </w:r>
      <w:r>
        <w:rPr>
          <w:rFonts w:hint="eastAsia" w:ascii="方正仿宋_GB2312" w:hAnsi="方正仿宋_GB2312" w:eastAsia="方正仿宋_GB2312" w:cs="方正仿宋_GB2312"/>
          <w:b w:val="0"/>
          <w:sz w:val="28"/>
          <w:szCs w:val="28"/>
        </w:rPr>
        <w:t>2025年体育特长生高职单招方案》</w:t>
      </w:r>
      <w:r>
        <w:rPr>
          <w:rFonts w:hint="eastAsia" w:ascii="方正仿宋_GB2312" w:hAnsi="方正仿宋_GB2312" w:eastAsia="方正仿宋_GB2312" w:cs="方正仿宋_GB2312"/>
          <w:sz w:val="28"/>
          <w:szCs w:val="28"/>
        </w:rPr>
        <w:t>要求，制定本考试大纲。</w:t>
      </w:r>
      <w:bookmarkStart w:id="0" w:name="_GoBack"/>
      <w:bookmarkEnd w:id="0"/>
    </w:p>
    <w:p w14:paraId="3E42477B">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本考试大纲是为具有体育特长的考生选拔考核进入高等职业学院而制定的，主要测试考生的专项技能和职业适应性。</w:t>
      </w:r>
    </w:p>
    <w:p w14:paraId="6651EE1B">
      <w:pPr>
        <w:pStyle w:val="2"/>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专业测试内容及评分标准</w:t>
      </w:r>
    </w:p>
    <w:p w14:paraId="117BC7A1">
      <w:pPr>
        <w:pStyle w:val="3"/>
        <w:pageBreakBefore w:val="0"/>
        <w:widowControl w:val="0"/>
        <w:numPr>
          <w:ilvl w:val="0"/>
          <w:numId w:val="0"/>
        </w:numPr>
        <w:kinsoku/>
        <w:wordWrap/>
        <w:overflowPunct/>
        <w:topLinePunct w:val="0"/>
        <w:autoSpaceDE/>
        <w:autoSpaceDN/>
        <w:bidi w:val="0"/>
        <w:snapToGrid/>
        <w:spacing w:line="560" w:lineRule="atLeast"/>
        <w:ind w:leftChars="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一</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rPr>
        <w:t>男子篮球项目（300 分）</w:t>
      </w:r>
    </w:p>
    <w:p w14:paraId="2B8D57CD">
      <w:pPr>
        <w:pStyle w:val="4"/>
        <w:pageBreakBefore w:val="0"/>
        <w:widowControl w:val="0"/>
        <w:numPr>
          <w:ilvl w:val="0"/>
          <w:numId w:val="1"/>
        </w:numPr>
        <w:kinsoku/>
        <w:wordWrap/>
        <w:overflowPunct/>
        <w:topLinePunct w:val="0"/>
        <w:autoSpaceDE/>
        <w:autoSpaceDN/>
        <w:bidi w:val="0"/>
        <w:snapToGrid/>
        <w:spacing w:line="560" w:lineRule="atLeast"/>
        <w:ind w:left="0" w:leftChars="0" w:firstLine="0" w:firstLineChars="0"/>
        <w:textAlignment w:val="auto"/>
        <w:rPr>
          <w:rFonts w:hint="eastAsia" w:ascii="方正仿宋_GB2312" w:hAnsi="方正仿宋_GB2312" w:eastAsia="方正仿宋_GB2312" w:cs="方正仿宋_GB2312"/>
          <w:b w:val="0"/>
          <w:sz w:val="28"/>
          <w:szCs w:val="28"/>
        </w:rPr>
      </w:pPr>
      <w:r>
        <w:rPr>
          <w:rFonts w:hint="eastAsia" w:ascii="方正仿宋_GB2312" w:hAnsi="方正仿宋_GB2312" w:eastAsia="方正仿宋_GB2312" w:cs="方正仿宋_GB2312"/>
          <w:sz w:val="28"/>
          <w:szCs w:val="28"/>
        </w:rPr>
        <w:t>"V"型运球三步上篮（半场）（</w:t>
      </w:r>
      <w:r>
        <w:rPr>
          <w:rFonts w:hint="eastAsia" w:ascii="方正仿宋_GB2312" w:hAnsi="方正仿宋_GB2312" w:eastAsia="方正仿宋_GB2312" w:cs="方正仿宋_GB2312"/>
          <w:sz w:val="28"/>
          <w:szCs w:val="28"/>
          <w:lang w:val="en-US" w:eastAsia="zh-CN"/>
        </w:rPr>
        <w:t>100</w:t>
      </w:r>
      <w:r>
        <w:rPr>
          <w:rFonts w:hint="eastAsia" w:ascii="方正仿宋_GB2312" w:hAnsi="方正仿宋_GB2312" w:eastAsia="方正仿宋_GB2312" w:cs="方正仿宋_GB2312"/>
          <w:sz w:val="28"/>
          <w:szCs w:val="28"/>
        </w:rPr>
        <w:t>分）</w:t>
      </w:r>
    </w:p>
    <w:p w14:paraId="055AB778">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测试方法：考生由篮下出发，向中线两角运球折返，折返必须使用两步急停、 换手，折返后采用左、右手三步上篮，未投中球进行补篮，整个运球过程中需要做四次折返，左、右手各两次上篮。正规的运球技术动作，运球过程中不允许抛球、甩球、翻手腕、走步等，每出现一次违例扣 5 分。</w:t>
      </w:r>
    </w:p>
    <w:p w14:paraId="351EB316">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技能评分标准：</w:t>
      </w:r>
    </w:p>
    <w:p w14:paraId="151BD9A2">
      <w:pPr>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p>
    <w:tbl>
      <w:tblPr>
        <w:tblStyle w:val="1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63"/>
        <w:gridCol w:w="1348"/>
        <w:gridCol w:w="1348"/>
        <w:gridCol w:w="1348"/>
        <w:gridCol w:w="1348"/>
        <w:gridCol w:w="1354"/>
      </w:tblGrid>
      <w:tr w14:paraId="7B4E1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40" w:type="pct"/>
            <w:vAlign w:val="top"/>
          </w:tcPr>
          <w:p w14:paraId="176756D8">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时间（秒）</w:t>
            </w:r>
          </w:p>
        </w:tc>
        <w:tc>
          <w:tcPr>
            <w:tcW w:w="811" w:type="pct"/>
            <w:vAlign w:val="top"/>
          </w:tcPr>
          <w:p w14:paraId="4E720D3B">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3</w:t>
            </w:r>
            <w:r>
              <w:rPr>
                <w:rFonts w:hint="eastAsia" w:ascii="方正仿宋_GB2312" w:hAnsi="方正仿宋_GB2312" w:eastAsia="方正仿宋_GB2312" w:cs="方正仿宋_GB2312"/>
                <w:spacing w:val="-3"/>
                <w:kern w:val="18"/>
                <w:sz w:val="28"/>
                <w:szCs w:val="28"/>
                <w:lang w:val="en-US" w:eastAsia="zh-CN" w:bidi="ar-SA"/>
              </w:rPr>
              <w:t>5</w:t>
            </w:r>
            <w:r>
              <w:rPr>
                <w:rFonts w:hint="eastAsia" w:ascii="方正仿宋_GB2312" w:hAnsi="方正仿宋_GB2312" w:eastAsia="方正仿宋_GB2312" w:cs="方正仿宋_GB2312"/>
                <w:spacing w:val="-3"/>
                <w:kern w:val="18"/>
                <w:sz w:val="28"/>
                <w:szCs w:val="28"/>
                <w:lang w:val="en-US" w:eastAsia="en-US" w:bidi="ar-SA"/>
              </w:rPr>
              <w:t>及以上</w:t>
            </w:r>
          </w:p>
        </w:tc>
        <w:tc>
          <w:tcPr>
            <w:tcW w:w="811" w:type="pct"/>
            <w:vAlign w:val="top"/>
          </w:tcPr>
          <w:p w14:paraId="08252EF1">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33</w:t>
            </w:r>
          </w:p>
        </w:tc>
        <w:tc>
          <w:tcPr>
            <w:tcW w:w="811" w:type="pct"/>
            <w:vAlign w:val="top"/>
          </w:tcPr>
          <w:p w14:paraId="5815D5B3">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31</w:t>
            </w:r>
          </w:p>
        </w:tc>
        <w:tc>
          <w:tcPr>
            <w:tcW w:w="811" w:type="pct"/>
            <w:vAlign w:val="top"/>
          </w:tcPr>
          <w:p w14:paraId="4B485AE8">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en-US" w:bidi="ar-SA"/>
              </w:rPr>
              <w:t>2</w:t>
            </w:r>
            <w:r>
              <w:rPr>
                <w:rFonts w:hint="eastAsia" w:ascii="方正仿宋_GB2312" w:hAnsi="方正仿宋_GB2312" w:eastAsia="方正仿宋_GB2312" w:cs="方正仿宋_GB2312"/>
                <w:spacing w:val="-3"/>
                <w:kern w:val="18"/>
                <w:sz w:val="28"/>
                <w:szCs w:val="28"/>
                <w:lang w:val="en-US" w:eastAsia="zh-CN" w:bidi="ar-SA"/>
              </w:rPr>
              <w:t>9</w:t>
            </w:r>
          </w:p>
        </w:tc>
        <w:tc>
          <w:tcPr>
            <w:tcW w:w="814" w:type="pct"/>
            <w:vAlign w:val="top"/>
          </w:tcPr>
          <w:p w14:paraId="62B88DE5">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2</w:t>
            </w:r>
            <w:r>
              <w:rPr>
                <w:rFonts w:hint="eastAsia" w:ascii="方正仿宋_GB2312" w:hAnsi="方正仿宋_GB2312" w:eastAsia="方正仿宋_GB2312" w:cs="方正仿宋_GB2312"/>
                <w:spacing w:val="-3"/>
                <w:kern w:val="18"/>
                <w:sz w:val="28"/>
                <w:szCs w:val="28"/>
                <w:lang w:val="en-US" w:eastAsia="zh-CN" w:bidi="ar-SA"/>
              </w:rPr>
              <w:t>7</w:t>
            </w:r>
            <w:r>
              <w:rPr>
                <w:rFonts w:hint="eastAsia" w:ascii="方正仿宋_GB2312" w:hAnsi="方正仿宋_GB2312" w:eastAsia="方正仿宋_GB2312" w:cs="方正仿宋_GB2312"/>
                <w:spacing w:val="-3"/>
                <w:kern w:val="18"/>
                <w:sz w:val="28"/>
                <w:szCs w:val="28"/>
                <w:lang w:val="en-US" w:eastAsia="en-US" w:bidi="ar-SA"/>
              </w:rPr>
              <w:t>及以下</w:t>
            </w:r>
          </w:p>
        </w:tc>
      </w:tr>
      <w:tr w14:paraId="425F8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40" w:type="pct"/>
            <w:vAlign w:val="top"/>
          </w:tcPr>
          <w:p w14:paraId="444E761C">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分值</w:t>
            </w:r>
          </w:p>
        </w:tc>
        <w:tc>
          <w:tcPr>
            <w:tcW w:w="811" w:type="pct"/>
            <w:vAlign w:val="top"/>
          </w:tcPr>
          <w:p w14:paraId="7E1A46C8">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60</w:t>
            </w:r>
          </w:p>
        </w:tc>
        <w:tc>
          <w:tcPr>
            <w:tcW w:w="811" w:type="pct"/>
            <w:vAlign w:val="top"/>
          </w:tcPr>
          <w:p w14:paraId="38ADA718">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70</w:t>
            </w:r>
          </w:p>
        </w:tc>
        <w:tc>
          <w:tcPr>
            <w:tcW w:w="811" w:type="pct"/>
            <w:vAlign w:val="top"/>
          </w:tcPr>
          <w:p w14:paraId="66EF8906">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80</w:t>
            </w:r>
          </w:p>
        </w:tc>
        <w:tc>
          <w:tcPr>
            <w:tcW w:w="811" w:type="pct"/>
            <w:vAlign w:val="top"/>
          </w:tcPr>
          <w:p w14:paraId="07161612">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90</w:t>
            </w:r>
          </w:p>
        </w:tc>
        <w:tc>
          <w:tcPr>
            <w:tcW w:w="814" w:type="pct"/>
            <w:vAlign w:val="top"/>
          </w:tcPr>
          <w:p w14:paraId="4C55F507">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100</w:t>
            </w:r>
          </w:p>
        </w:tc>
      </w:tr>
    </w:tbl>
    <w:p w14:paraId="00726F78">
      <w:pPr>
        <w:pStyle w:val="4"/>
        <w:pageBreakBefore w:val="0"/>
        <w:widowControl w:val="0"/>
        <w:numPr>
          <w:ilvl w:val="0"/>
          <w:numId w:val="1"/>
        </w:numPr>
        <w:kinsoku/>
        <w:wordWrap/>
        <w:overflowPunct/>
        <w:topLinePunct w:val="0"/>
        <w:autoSpaceDE/>
        <w:autoSpaceDN/>
        <w:bidi w:val="0"/>
        <w:snapToGrid/>
        <w:spacing w:line="560" w:lineRule="atLeast"/>
        <w:ind w:left="0" w:leftChars="0" w:firstLine="0" w:firstLineChars="0"/>
        <w:textAlignment w:val="auto"/>
        <w:rPr>
          <w:rFonts w:hint="eastAsia" w:ascii="方正仿宋_GB2312" w:hAnsi="方正仿宋_GB2312" w:eastAsia="方正仿宋_GB2312" w:cs="方正仿宋_GB2312"/>
          <w:b w:val="0"/>
          <w:sz w:val="28"/>
          <w:szCs w:val="28"/>
        </w:rPr>
      </w:pPr>
      <w:r>
        <w:rPr>
          <w:rFonts w:hint="eastAsia" w:ascii="方正仿宋_GB2312" w:hAnsi="方正仿宋_GB2312" w:eastAsia="方正仿宋_GB2312" w:cs="方正仿宋_GB2312"/>
          <w:sz w:val="28"/>
          <w:szCs w:val="28"/>
        </w:rPr>
        <w:t>一分钟投篮（半场）（</w:t>
      </w:r>
      <w:r>
        <w:rPr>
          <w:rFonts w:hint="eastAsia" w:ascii="方正仿宋_GB2312" w:hAnsi="方正仿宋_GB2312" w:eastAsia="方正仿宋_GB2312" w:cs="方正仿宋_GB2312"/>
          <w:sz w:val="28"/>
          <w:szCs w:val="28"/>
          <w:lang w:val="en-US" w:eastAsia="zh-CN"/>
        </w:rPr>
        <w:t>100</w:t>
      </w:r>
      <w:r>
        <w:rPr>
          <w:rFonts w:hint="eastAsia" w:ascii="方正仿宋_GB2312" w:hAnsi="方正仿宋_GB2312" w:eastAsia="方正仿宋_GB2312" w:cs="方正仿宋_GB2312"/>
          <w:sz w:val="28"/>
          <w:szCs w:val="28"/>
        </w:rPr>
        <w:t xml:space="preserve"> 分）</w:t>
      </w:r>
    </w:p>
    <w:p w14:paraId="251D636D">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测试方法：考生使用正确的投篮姿势，1 分钟时间内自投自抢，外线球员最 低出手次数 10 次（三分线外），内线球员最低出手次数 12 次（三秒区外），若 出手次数低于规定次数，每少出手一次扣 5 分，技术评分 25 分，技能评分 25 分。每人两次机会，取最好成绩。</w:t>
      </w:r>
    </w:p>
    <w:p w14:paraId="5574F985">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技能评分标准：</w:t>
      </w:r>
    </w:p>
    <w:tbl>
      <w:tblPr>
        <w:tblStyle w:val="17"/>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14"/>
        <w:gridCol w:w="1822"/>
        <w:gridCol w:w="974"/>
        <w:gridCol w:w="974"/>
        <w:gridCol w:w="1013"/>
        <w:gridCol w:w="1817"/>
      </w:tblGrid>
      <w:tr w14:paraId="70A3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030" w:type="pct"/>
            <w:vAlign w:val="center"/>
          </w:tcPr>
          <w:p w14:paraId="76C89717">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次数(外)</w:t>
            </w:r>
          </w:p>
        </w:tc>
        <w:tc>
          <w:tcPr>
            <w:tcW w:w="1095" w:type="pct"/>
            <w:vAlign w:val="center"/>
          </w:tcPr>
          <w:p w14:paraId="0209153D">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0</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2</w:t>
            </w:r>
            <w:r>
              <w:rPr>
                <w:rFonts w:hint="eastAsia" w:ascii="方正仿宋_GB2312" w:hAnsi="方正仿宋_GB2312" w:eastAsia="方正仿宋_GB2312" w:cs="方正仿宋_GB2312"/>
                <w:spacing w:val="-3"/>
                <w:kern w:val="18"/>
                <w:sz w:val="28"/>
                <w:szCs w:val="28"/>
                <w:lang w:val="en-US" w:eastAsia="en-US" w:bidi="ar-SA"/>
              </w:rPr>
              <w:t>及以下</w:t>
            </w:r>
          </w:p>
        </w:tc>
        <w:tc>
          <w:tcPr>
            <w:tcW w:w="585" w:type="pct"/>
            <w:vAlign w:val="center"/>
          </w:tcPr>
          <w:p w14:paraId="2446FB4B">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0</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3</w:t>
            </w:r>
          </w:p>
        </w:tc>
        <w:tc>
          <w:tcPr>
            <w:tcW w:w="585" w:type="pct"/>
            <w:vAlign w:val="center"/>
          </w:tcPr>
          <w:p w14:paraId="48D5B4BF">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0</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4</w:t>
            </w:r>
          </w:p>
        </w:tc>
        <w:tc>
          <w:tcPr>
            <w:tcW w:w="609" w:type="pct"/>
            <w:vAlign w:val="center"/>
          </w:tcPr>
          <w:p w14:paraId="3220239D">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0</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5</w:t>
            </w:r>
          </w:p>
        </w:tc>
        <w:tc>
          <w:tcPr>
            <w:tcW w:w="1092" w:type="pct"/>
            <w:vAlign w:val="center"/>
          </w:tcPr>
          <w:p w14:paraId="7A5D947A">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0</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6</w:t>
            </w:r>
            <w:r>
              <w:rPr>
                <w:rFonts w:hint="eastAsia" w:ascii="方正仿宋_GB2312" w:hAnsi="方正仿宋_GB2312" w:eastAsia="方正仿宋_GB2312" w:cs="方正仿宋_GB2312"/>
                <w:spacing w:val="-3"/>
                <w:kern w:val="18"/>
                <w:sz w:val="28"/>
                <w:szCs w:val="28"/>
                <w:lang w:val="en-US" w:eastAsia="en-US" w:bidi="ar-SA"/>
              </w:rPr>
              <w:t>及以上</w:t>
            </w:r>
          </w:p>
        </w:tc>
      </w:tr>
      <w:tr w14:paraId="185B1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30" w:type="pct"/>
            <w:vAlign w:val="center"/>
          </w:tcPr>
          <w:p w14:paraId="41CDC0B5">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次数（内）</w:t>
            </w:r>
          </w:p>
        </w:tc>
        <w:tc>
          <w:tcPr>
            <w:tcW w:w="1095" w:type="pct"/>
            <w:vAlign w:val="center"/>
          </w:tcPr>
          <w:p w14:paraId="6FACA397">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2</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3</w:t>
            </w:r>
            <w:r>
              <w:rPr>
                <w:rFonts w:hint="eastAsia" w:ascii="方正仿宋_GB2312" w:hAnsi="方正仿宋_GB2312" w:eastAsia="方正仿宋_GB2312" w:cs="方正仿宋_GB2312"/>
                <w:spacing w:val="-3"/>
                <w:kern w:val="18"/>
                <w:sz w:val="28"/>
                <w:szCs w:val="28"/>
                <w:lang w:val="en-US" w:eastAsia="en-US" w:bidi="ar-SA"/>
              </w:rPr>
              <w:t>及以下</w:t>
            </w:r>
          </w:p>
        </w:tc>
        <w:tc>
          <w:tcPr>
            <w:tcW w:w="585" w:type="pct"/>
            <w:vAlign w:val="center"/>
          </w:tcPr>
          <w:p w14:paraId="333A76D0">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2</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4</w:t>
            </w:r>
          </w:p>
        </w:tc>
        <w:tc>
          <w:tcPr>
            <w:tcW w:w="585" w:type="pct"/>
            <w:vAlign w:val="center"/>
          </w:tcPr>
          <w:p w14:paraId="78B0831F">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2</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5</w:t>
            </w:r>
          </w:p>
        </w:tc>
        <w:tc>
          <w:tcPr>
            <w:tcW w:w="609" w:type="pct"/>
            <w:vAlign w:val="center"/>
          </w:tcPr>
          <w:p w14:paraId="480BB3AA">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2</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6</w:t>
            </w:r>
          </w:p>
        </w:tc>
        <w:tc>
          <w:tcPr>
            <w:tcW w:w="1092" w:type="pct"/>
            <w:vAlign w:val="center"/>
          </w:tcPr>
          <w:p w14:paraId="71DB54D0">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1</w:t>
            </w:r>
            <w:r>
              <w:rPr>
                <w:rFonts w:hint="eastAsia" w:ascii="方正仿宋_GB2312" w:hAnsi="方正仿宋_GB2312" w:eastAsia="方正仿宋_GB2312" w:cs="方正仿宋_GB2312"/>
                <w:spacing w:val="-3"/>
                <w:kern w:val="18"/>
                <w:sz w:val="28"/>
                <w:szCs w:val="28"/>
                <w:lang w:val="en-US" w:eastAsia="zh-CN" w:bidi="ar-SA"/>
              </w:rPr>
              <w:t>2</w:t>
            </w:r>
            <w:r>
              <w:rPr>
                <w:rFonts w:hint="eastAsia" w:ascii="方正仿宋_GB2312" w:hAnsi="方正仿宋_GB2312" w:eastAsia="方正仿宋_GB2312" w:cs="方正仿宋_GB2312"/>
                <w:spacing w:val="-3"/>
                <w:kern w:val="18"/>
                <w:sz w:val="28"/>
                <w:szCs w:val="28"/>
                <w:lang w:val="en-US" w:eastAsia="en-US" w:bidi="ar-SA"/>
              </w:rPr>
              <w:t>/</w:t>
            </w:r>
            <w:r>
              <w:rPr>
                <w:rFonts w:hint="eastAsia" w:ascii="方正仿宋_GB2312" w:hAnsi="方正仿宋_GB2312" w:eastAsia="方正仿宋_GB2312" w:cs="方正仿宋_GB2312"/>
                <w:spacing w:val="-3"/>
                <w:kern w:val="18"/>
                <w:sz w:val="28"/>
                <w:szCs w:val="28"/>
                <w:lang w:val="en-US" w:eastAsia="zh-CN" w:bidi="ar-SA"/>
              </w:rPr>
              <w:t>7</w:t>
            </w:r>
            <w:r>
              <w:rPr>
                <w:rFonts w:hint="eastAsia" w:ascii="方正仿宋_GB2312" w:hAnsi="方正仿宋_GB2312" w:eastAsia="方正仿宋_GB2312" w:cs="方正仿宋_GB2312"/>
                <w:spacing w:val="-3"/>
                <w:kern w:val="18"/>
                <w:sz w:val="28"/>
                <w:szCs w:val="28"/>
                <w:lang w:val="en-US" w:eastAsia="en-US" w:bidi="ar-SA"/>
              </w:rPr>
              <w:t>及以上</w:t>
            </w:r>
          </w:p>
        </w:tc>
      </w:tr>
      <w:tr w14:paraId="54E3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30" w:type="pct"/>
            <w:vAlign w:val="center"/>
          </w:tcPr>
          <w:p w14:paraId="55FBC6BA">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分值</w:t>
            </w:r>
          </w:p>
        </w:tc>
        <w:tc>
          <w:tcPr>
            <w:tcW w:w="1095" w:type="pct"/>
            <w:vAlign w:val="center"/>
          </w:tcPr>
          <w:p w14:paraId="7D13EC88">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10</w:t>
            </w:r>
          </w:p>
        </w:tc>
        <w:tc>
          <w:tcPr>
            <w:tcW w:w="585" w:type="pct"/>
            <w:vAlign w:val="center"/>
          </w:tcPr>
          <w:p w14:paraId="4552B1D9">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20</w:t>
            </w:r>
          </w:p>
        </w:tc>
        <w:tc>
          <w:tcPr>
            <w:tcW w:w="585" w:type="pct"/>
            <w:vAlign w:val="center"/>
          </w:tcPr>
          <w:p w14:paraId="6A9F7A4F">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30</w:t>
            </w:r>
          </w:p>
        </w:tc>
        <w:tc>
          <w:tcPr>
            <w:tcW w:w="609" w:type="pct"/>
            <w:vAlign w:val="center"/>
          </w:tcPr>
          <w:p w14:paraId="1F41529F">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40</w:t>
            </w:r>
          </w:p>
        </w:tc>
        <w:tc>
          <w:tcPr>
            <w:tcW w:w="1092" w:type="pct"/>
            <w:vAlign w:val="center"/>
          </w:tcPr>
          <w:p w14:paraId="08B66F14">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50</w:t>
            </w:r>
          </w:p>
        </w:tc>
      </w:tr>
    </w:tbl>
    <w:p w14:paraId="0D8AD41B">
      <w:pPr>
        <w:pStyle w:val="4"/>
        <w:pageBreakBefore w:val="0"/>
        <w:widowControl w:val="0"/>
        <w:numPr>
          <w:ilvl w:val="0"/>
          <w:numId w:val="1"/>
        </w:numPr>
        <w:kinsoku/>
        <w:wordWrap/>
        <w:overflowPunct/>
        <w:topLinePunct w:val="0"/>
        <w:autoSpaceDE/>
        <w:autoSpaceDN/>
        <w:bidi w:val="0"/>
        <w:snapToGrid/>
        <w:spacing w:line="560" w:lineRule="atLeast"/>
        <w:ind w:left="0" w:leftChars="0" w:firstLine="0" w:firstLineChars="0"/>
        <w:textAlignment w:val="auto"/>
        <w:rPr>
          <w:rFonts w:hint="eastAsia" w:ascii="方正仿宋_GB2312" w:hAnsi="方正仿宋_GB2312" w:eastAsia="方正仿宋_GB2312" w:cs="方正仿宋_GB2312"/>
          <w:b w:val="0"/>
          <w:sz w:val="28"/>
          <w:szCs w:val="28"/>
        </w:rPr>
      </w:pPr>
      <w:r>
        <w:rPr>
          <w:rFonts w:hint="eastAsia" w:ascii="方正仿宋_GB2312" w:hAnsi="方正仿宋_GB2312" w:eastAsia="方正仿宋_GB2312" w:cs="方正仿宋_GB2312"/>
          <w:sz w:val="28"/>
          <w:szCs w:val="28"/>
        </w:rPr>
        <w:t>摸高（原地、助跑）（</w:t>
      </w:r>
      <w:r>
        <w:rPr>
          <w:rFonts w:hint="eastAsia" w:ascii="方正仿宋_GB2312" w:hAnsi="方正仿宋_GB2312" w:eastAsia="方正仿宋_GB2312" w:cs="方正仿宋_GB2312"/>
          <w:sz w:val="28"/>
          <w:szCs w:val="28"/>
          <w:lang w:val="en-US" w:eastAsia="zh-CN"/>
        </w:rPr>
        <w:t>100</w:t>
      </w:r>
      <w:r>
        <w:rPr>
          <w:rFonts w:hint="eastAsia" w:ascii="方正仿宋_GB2312" w:hAnsi="方正仿宋_GB2312" w:eastAsia="方正仿宋_GB2312" w:cs="方正仿宋_GB2312"/>
          <w:sz w:val="28"/>
          <w:szCs w:val="28"/>
        </w:rPr>
        <w:t xml:space="preserve"> 分）</w:t>
      </w:r>
    </w:p>
    <w:p w14:paraId="0A6F9111">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测试方法：考生可选择原地摸高或助跑摸高。 评分标准：</w:t>
      </w:r>
    </w:p>
    <w:tbl>
      <w:tblPr>
        <w:tblStyle w:val="17"/>
        <w:tblW w:w="8834" w:type="dxa"/>
        <w:tblInd w:w="-5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00"/>
        <w:gridCol w:w="1612"/>
        <w:gridCol w:w="704"/>
        <w:gridCol w:w="708"/>
        <w:gridCol w:w="691"/>
        <w:gridCol w:w="532"/>
        <w:gridCol w:w="484"/>
        <w:gridCol w:w="598"/>
        <w:gridCol w:w="1705"/>
      </w:tblGrid>
      <w:tr w14:paraId="3C388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00" w:type="dxa"/>
            <w:vAlign w:val="center"/>
          </w:tcPr>
          <w:p w14:paraId="71905E41">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高度(厘米)</w:t>
            </w:r>
          </w:p>
        </w:tc>
        <w:tc>
          <w:tcPr>
            <w:tcW w:w="1612" w:type="dxa"/>
            <w:vAlign w:val="center"/>
          </w:tcPr>
          <w:p w14:paraId="40E9A468">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zh-CN" w:bidi="ar-SA"/>
              </w:rPr>
              <w:t>280</w:t>
            </w:r>
            <w:r>
              <w:rPr>
                <w:rFonts w:hint="eastAsia" w:ascii="方正仿宋_GB2312" w:hAnsi="方正仿宋_GB2312" w:eastAsia="方正仿宋_GB2312" w:cs="方正仿宋_GB2312"/>
                <w:spacing w:val="-3"/>
                <w:kern w:val="18"/>
                <w:sz w:val="28"/>
                <w:szCs w:val="28"/>
                <w:lang w:val="en-US" w:eastAsia="en-US" w:bidi="ar-SA"/>
              </w:rPr>
              <w:t>及以下</w:t>
            </w:r>
          </w:p>
        </w:tc>
        <w:tc>
          <w:tcPr>
            <w:tcW w:w="704" w:type="dxa"/>
            <w:vAlign w:val="center"/>
          </w:tcPr>
          <w:p w14:paraId="0D3CDA07">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290</w:t>
            </w:r>
          </w:p>
        </w:tc>
        <w:tc>
          <w:tcPr>
            <w:tcW w:w="708" w:type="dxa"/>
            <w:vAlign w:val="center"/>
          </w:tcPr>
          <w:p w14:paraId="3CFE3B71">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3</w:t>
            </w:r>
            <w:r>
              <w:rPr>
                <w:rFonts w:hint="eastAsia" w:ascii="方正仿宋_GB2312" w:hAnsi="方正仿宋_GB2312" w:eastAsia="方正仿宋_GB2312" w:cs="方正仿宋_GB2312"/>
                <w:spacing w:val="-3"/>
                <w:kern w:val="18"/>
                <w:sz w:val="28"/>
                <w:szCs w:val="28"/>
                <w:lang w:val="en-US" w:eastAsia="zh-CN" w:bidi="ar-SA"/>
              </w:rPr>
              <w:t>0</w:t>
            </w:r>
            <w:r>
              <w:rPr>
                <w:rFonts w:hint="eastAsia" w:ascii="方正仿宋_GB2312" w:hAnsi="方正仿宋_GB2312" w:eastAsia="方正仿宋_GB2312" w:cs="方正仿宋_GB2312"/>
                <w:spacing w:val="-3"/>
                <w:kern w:val="18"/>
                <w:sz w:val="28"/>
                <w:szCs w:val="28"/>
                <w:lang w:val="en-US" w:eastAsia="en-US" w:bidi="ar-SA"/>
              </w:rPr>
              <w:t>0</w:t>
            </w:r>
          </w:p>
        </w:tc>
        <w:tc>
          <w:tcPr>
            <w:tcW w:w="691" w:type="dxa"/>
            <w:vAlign w:val="center"/>
          </w:tcPr>
          <w:p w14:paraId="3106C47E">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3</w:t>
            </w:r>
            <w:r>
              <w:rPr>
                <w:rFonts w:hint="eastAsia" w:ascii="方正仿宋_GB2312" w:hAnsi="方正仿宋_GB2312" w:eastAsia="方正仿宋_GB2312" w:cs="方正仿宋_GB2312"/>
                <w:spacing w:val="-3"/>
                <w:kern w:val="18"/>
                <w:sz w:val="28"/>
                <w:szCs w:val="28"/>
                <w:lang w:val="en-US" w:eastAsia="zh-CN" w:bidi="ar-SA"/>
              </w:rPr>
              <w:t>0</w:t>
            </w:r>
            <w:r>
              <w:rPr>
                <w:rFonts w:hint="eastAsia" w:ascii="方正仿宋_GB2312" w:hAnsi="方正仿宋_GB2312" w:eastAsia="方正仿宋_GB2312" w:cs="方正仿宋_GB2312"/>
                <w:spacing w:val="-3"/>
                <w:kern w:val="18"/>
                <w:sz w:val="28"/>
                <w:szCs w:val="28"/>
                <w:lang w:val="en-US" w:eastAsia="en-US" w:bidi="ar-SA"/>
              </w:rPr>
              <w:t>5</w:t>
            </w:r>
          </w:p>
        </w:tc>
        <w:tc>
          <w:tcPr>
            <w:tcW w:w="532" w:type="dxa"/>
            <w:vAlign w:val="center"/>
          </w:tcPr>
          <w:p w14:paraId="79BD2D75">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3</w:t>
            </w:r>
            <w:r>
              <w:rPr>
                <w:rFonts w:hint="eastAsia" w:ascii="方正仿宋_GB2312" w:hAnsi="方正仿宋_GB2312" w:eastAsia="方正仿宋_GB2312" w:cs="方正仿宋_GB2312"/>
                <w:spacing w:val="-3"/>
                <w:kern w:val="18"/>
                <w:sz w:val="28"/>
                <w:szCs w:val="28"/>
                <w:lang w:val="en-US" w:eastAsia="zh-CN" w:bidi="ar-SA"/>
              </w:rPr>
              <w:t>1</w:t>
            </w:r>
            <w:r>
              <w:rPr>
                <w:rFonts w:hint="eastAsia" w:ascii="方正仿宋_GB2312" w:hAnsi="方正仿宋_GB2312" w:eastAsia="方正仿宋_GB2312" w:cs="方正仿宋_GB2312"/>
                <w:spacing w:val="-3"/>
                <w:kern w:val="18"/>
                <w:sz w:val="28"/>
                <w:szCs w:val="28"/>
                <w:lang w:val="en-US" w:eastAsia="en-US" w:bidi="ar-SA"/>
              </w:rPr>
              <w:t>0</w:t>
            </w:r>
          </w:p>
        </w:tc>
        <w:tc>
          <w:tcPr>
            <w:tcW w:w="484" w:type="dxa"/>
            <w:vAlign w:val="center"/>
          </w:tcPr>
          <w:p w14:paraId="3240FC5F">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3</w:t>
            </w:r>
            <w:r>
              <w:rPr>
                <w:rFonts w:hint="eastAsia" w:ascii="方正仿宋_GB2312" w:hAnsi="方正仿宋_GB2312" w:eastAsia="方正仿宋_GB2312" w:cs="方正仿宋_GB2312"/>
                <w:spacing w:val="-3"/>
                <w:kern w:val="18"/>
                <w:sz w:val="28"/>
                <w:szCs w:val="28"/>
                <w:lang w:val="en-US" w:eastAsia="zh-CN" w:bidi="ar-SA"/>
              </w:rPr>
              <w:t>1</w:t>
            </w:r>
            <w:r>
              <w:rPr>
                <w:rFonts w:hint="eastAsia" w:ascii="方正仿宋_GB2312" w:hAnsi="方正仿宋_GB2312" w:eastAsia="方正仿宋_GB2312" w:cs="方正仿宋_GB2312"/>
                <w:spacing w:val="-3"/>
                <w:kern w:val="18"/>
                <w:sz w:val="28"/>
                <w:szCs w:val="28"/>
                <w:lang w:val="en-US" w:eastAsia="en-US" w:bidi="ar-SA"/>
              </w:rPr>
              <w:t>5</w:t>
            </w:r>
          </w:p>
        </w:tc>
        <w:tc>
          <w:tcPr>
            <w:tcW w:w="598" w:type="dxa"/>
            <w:vAlign w:val="center"/>
          </w:tcPr>
          <w:p w14:paraId="502C8332">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3</w:t>
            </w:r>
            <w:r>
              <w:rPr>
                <w:rFonts w:hint="eastAsia" w:ascii="方正仿宋_GB2312" w:hAnsi="方正仿宋_GB2312" w:eastAsia="方正仿宋_GB2312" w:cs="方正仿宋_GB2312"/>
                <w:spacing w:val="-3"/>
                <w:kern w:val="18"/>
                <w:sz w:val="28"/>
                <w:szCs w:val="28"/>
                <w:lang w:val="en-US" w:eastAsia="zh-CN" w:bidi="ar-SA"/>
              </w:rPr>
              <w:t>2</w:t>
            </w:r>
            <w:r>
              <w:rPr>
                <w:rFonts w:hint="eastAsia" w:ascii="方正仿宋_GB2312" w:hAnsi="方正仿宋_GB2312" w:eastAsia="方正仿宋_GB2312" w:cs="方正仿宋_GB2312"/>
                <w:spacing w:val="-3"/>
                <w:kern w:val="18"/>
                <w:sz w:val="28"/>
                <w:szCs w:val="28"/>
                <w:lang w:val="en-US" w:eastAsia="en-US" w:bidi="ar-SA"/>
              </w:rPr>
              <w:t>0</w:t>
            </w:r>
          </w:p>
        </w:tc>
        <w:tc>
          <w:tcPr>
            <w:tcW w:w="1705" w:type="dxa"/>
            <w:vAlign w:val="center"/>
          </w:tcPr>
          <w:p w14:paraId="4FD2E749">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3</w:t>
            </w:r>
            <w:r>
              <w:rPr>
                <w:rFonts w:hint="eastAsia" w:ascii="方正仿宋_GB2312" w:hAnsi="方正仿宋_GB2312" w:eastAsia="方正仿宋_GB2312" w:cs="方正仿宋_GB2312"/>
                <w:spacing w:val="-3"/>
                <w:kern w:val="18"/>
                <w:sz w:val="28"/>
                <w:szCs w:val="28"/>
                <w:lang w:val="en-US" w:eastAsia="zh-CN" w:bidi="ar-SA"/>
              </w:rPr>
              <w:t>2</w:t>
            </w:r>
            <w:r>
              <w:rPr>
                <w:rFonts w:hint="eastAsia" w:ascii="方正仿宋_GB2312" w:hAnsi="方正仿宋_GB2312" w:eastAsia="方正仿宋_GB2312" w:cs="方正仿宋_GB2312"/>
                <w:spacing w:val="-3"/>
                <w:kern w:val="18"/>
                <w:sz w:val="28"/>
                <w:szCs w:val="28"/>
                <w:lang w:val="en-US" w:eastAsia="en-US" w:bidi="ar-SA"/>
              </w:rPr>
              <w:t>5及以上</w:t>
            </w:r>
          </w:p>
        </w:tc>
      </w:tr>
      <w:tr w14:paraId="3E96A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800" w:type="dxa"/>
            <w:vAlign w:val="center"/>
          </w:tcPr>
          <w:p w14:paraId="15BF5687">
            <w:pPr>
              <w:bidi w:val="0"/>
              <w:jc w:val="center"/>
              <w:rPr>
                <w:rFonts w:hint="eastAsia" w:ascii="方正仿宋_GB2312" w:hAnsi="方正仿宋_GB2312" w:eastAsia="方正仿宋_GB2312" w:cs="方正仿宋_GB2312"/>
                <w:spacing w:val="-3"/>
                <w:kern w:val="18"/>
                <w:sz w:val="28"/>
                <w:szCs w:val="28"/>
                <w:lang w:val="en-US" w:eastAsia="en-US" w:bidi="ar-SA"/>
              </w:rPr>
            </w:pPr>
            <w:r>
              <w:rPr>
                <w:rFonts w:hint="eastAsia" w:ascii="方正仿宋_GB2312" w:hAnsi="方正仿宋_GB2312" w:eastAsia="方正仿宋_GB2312" w:cs="方正仿宋_GB2312"/>
                <w:spacing w:val="-3"/>
                <w:kern w:val="18"/>
                <w:sz w:val="28"/>
                <w:szCs w:val="28"/>
                <w:lang w:val="en-US" w:eastAsia="en-US" w:bidi="ar-SA"/>
              </w:rPr>
              <w:t>分值</w:t>
            </w:r>
          </w:p>
        </w:tc>
        <w:tc>
          <w:tcPr>
            <w:tcW w:w="1612" w:type="dxa"/>
            <w:vAlign w:val="center"/>
          </w:tcPr>
          <w:p w14:paraId="7087076B">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65</w:t>
            </w:r>
          </w:p>
        </w:tc>
        <w:tc>
          <w:tcPr>
            <w:tcW w:w="704" w:type="dxa"/>
            <w:vAlign w:val="center"/>
          </w:tcPr>
          <w:p w14:paraId="2E40AA00">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70</w:t>
            </w:r>
          </w:p>
        </w:tc>
        <w:tc>
          <w:tcPr>
            <w:tcW w:w="708" w:type="dxa"/>
            <w:vAlign w:val="center"/>
          </w:tcPr>
          <w:p w14:paraId="469909CD">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75</w:t>
            </w:r>
          </w:p>
        </w:tc>
        <w:tc>
          <w:tcPr>
            <w:tcW w:w="691" w:type="dxa"/>
            <w:vAlign w:val="center"/>
          </w:tcPr>
          <w:p w14:paraId="3CCFA459">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80</w:t>
            </w:r>
          </w:p>
        </w:tc>
        <w:tc>
          <w:tcPr>
            <w:tcW w:w="532" w:type="dxa"/>
            <w:vAlign w:val="center"/>
          </w:tcPr>
          <w:p w14:paraId="79C8C439">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85</w:t>
            </w:r>
          </w:p>
        </w:tc>
        <w:tc>
          <w:tcPr>
            <w:tcW w:w="484" w:type="dxa"/>
            <w:vAlign w:val="center"/>
          </w:tcPr>
          <w:p w14:paraId="46FAB3ED">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90</w:t>
            </w:r>
          </w:p>
        </w:tc>
        <w:tc>
          <w:tcPr>
            <w:tcW w:w="598" w:type="dxa"/>
            <w:vAlign w:val="center"/>
          </w:tcPr>
          <w:p w14:paraId="5BD677B6">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95</w:t>
            </w:r>
          </w:p>
        </w:tc>
        <w:tc>
          <w:tcPr>
            <w:tcW w:w="1705" w:type="dxa"/>
            <w:vAlign w:val="center"/>
          </w:tcPr>
          <w:p w14:paraId="61AC702D">
            <w:pPr>
              <w:bidi w:val="0"/>
              <w:jc w:val="center"/>
              <w:rPr>
                <w:rFonts w:hint="eastAsia" w:ascii="方正仿宋_GB2312" w:hAnsi="方正仿宋_GB2312" w:eastAsia="方正仿宋_GB2312" w:cs="方正仿宋_GB2312"/>
                <w:spacing w:val="-3"/>
                <w:kern w:val="18"/>
                <w:sz w:val="28"/>
                <w:szCs w:val="28"/>
                <w:lang w:val="en-US" w:eastAsia="zh-CN" w:bidi="ar-SA"/>
              </w:rPr>
            </w:pPr>
            <w:r>
              <w:rPr>
                <w:rFonts w:hint="eastAsia" w:ascii="方正仿宋_GB2312" w:hAnsi="方正仿宋_GB2312" w:eastAsia="方正仿宋_GB2312" w:cs="方正仿宋_GB2312"/>
                <w:spacing w:val="-3"/>
                <w:kern w:val="18"/>
                <w:sz w:val="28"/>
                <w:szCs w:val="28"/>
                <w:lang w:val="en-US" w:eastAsia="zh-CN" w:bidi="ar-SA"/>
              </w:rPr>
              <w:t>100</w:t>
            </w:r>
          </w:p>
        </w:tc>
      </w:tr>
    </w:tbl>
    <w:p w14:paraId="3B896247">
      <w:pPr>
        <w:pStyle w:val="3"/>
        <w:pageBreakBefore w:val="0"/>
        <w:widowControl w:val="0"/>
        <w:numPr>
          <w:ilvl w:val="0"/>
          <w:numId w:val="0"/>
        </w:numPr>
        <w:kinsoku/>
        <w:wordWrap/>
        <w:overflowPunct/>
        <w:topLinePunct w:val="0"/>
        <w:autoSpaceDE/>
        <w:autoSpaceDN/>
        <w:bidi w:val="0"/>
        <w:snapToGrid/>
        <w:spacing w:line="560" w:lineRule="atLeast"/>
        <w:ind w:leftChars="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二</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rPr>
        <w:t>女子排球项目（300 分）</w:t>
      </w:r>
    </w:p>
    <w:p w14:paraId="29C05917">
      <w:pPr>
        <w:pStyle w:val="4"/>
        <w:pageBreakBefore w:val="0"/>
        <w:widowControl w:val="0"/>
        <w:numPr>
          <w:ilvl w:val="0"/>
          <w:numId w:val="2"/>
        </w:numPr>
        <w:kinsoku/>
        <w:wordWrap/>
        <w:overflowPunct/>
        <w:topLinePunct w:val="0"/>
        <w:autoSpaceDE/>
        <w:autoSpaceDN/>
        <w:bidi w:val="0"/>
        <w:snapToGrid/>
        <w:spacing w:line="560" w:lineRule="atLeast"/>
        <w:ind w:left="0" w:leftChars="0" w:firstLine="0" w:firstLineChars="0"/>
        <w:textAlignment w:val="auto"/>
        <w:rPr>
          <w:rFonts w:hint="eastAsia" w:ascii="方正仿宋_GB2312" w:hAnsi="方正仿宋_GB2312" w:eastAsia="方正仿宋_GB2312" w:cs="方正仿宋_GB2312"/>
          <w:b w:val="0"/>
          <w:sz w:val="28"/>
          <w:szCs w:val="28"/>
        </w:rPr>
      </w:pPr>
      <w:r>
        <w:rPr>
          <w:rFonts w:hint="eastAsia" w:ascii="方正仿宋_GB2312" w:hAnsi="方正仿宋_GB2312" w:eastAsia="方正仿宋_GB2312" w:cs="方正仿宋_GB2312"/>
          <w:sz w:val="28"/>
          <w:szCs w:val="28"/>
        </w:rPr>
        <w:t>助跑摸高（100 分）</w:t>
      </w:r>
    </w:p>
    <w:p w14:paraId="616F3748">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测试方法：考生助跑双脚起跳摸高，单手触摸有固定标尺的高物，记录绝对 高度。每人两次机会，取最好成绩。</w:t>
      </w:r>
    </w:p>
    <w:p w14:paraId="7D041EED">
      <w:pPr>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p>
    <w:tbl>
      <w:tblPr>
        <w:tblStyle w:val="17"/>
        <w:tblW w:w="9248" w:type="dxa"/>
        <w:tblInd w:w="-5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617"/>
        <w:gridCol w:w="774"/>
        <w:gridCol w:w="894"/>
        <w:gridCol w:w="910"/>
        <w:gridCol w:w="749"/>
        <w:gridCol w:w="757"/>
        <w:gridCol w:w="757"/>
        <w:gridCol w:w="749"/>
        <w:gridCol w:w="767"/>
        <w:gridCol w:w="767"/>
        <w:gridCol w:w="868"/>
      </w:tblGrid>
      <w:tr w14:paraId="4C9A1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6" w:hRule="atLeast"/>
        </w:trPr>
        <w:tc>
          <w:tcPr>
            <w:tcW w:w="639" w:type="dxa"/>
            <w:vAlign w:val="center"/>
          </w:tcPr>
          <w:p w14:paraId="12D2E0CF">
            <w:pPr>
              <w:bidi w:val="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成 绩</w:t>
            </w:r>
          </w:p>
          <w:p w14:paraId="400C6841">
            <w:pPr>
              <w:bidi w:val="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米）</w:t>
            </w:r>
          </w:p>
        </w:tc>
        <w:tc>
          <w:tcPr>
            <w:tcW w:w="617" w:type="dxa"/>
            <w:vAlign w:val="center"/>
          </w:tcPr>
          <w:p w14:paraId="12E43523">
            <w:pPr>
              <w:pStyle w:val="16"/>
              <w:pageBreakBefore w:val="0"/>
              <w:widowControl w:val="0"/>
              <w:kinsoku/>
              <w:wordWrap/>
              <w:overflowPunct/>
              <w:topLinePunct w:val="0"/>
              <w:autoSpaceDE/>
              <w:autoSpaceDN/>
              <w:bidi w:val="0"/>
              <w:snapToGrid/>
              <w:spacing w:before="78" w:line="560" w:lineRule="atLeast"/>
              <w:ind w:right="87"/>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8</w:t>
            </w:r>
            <w:r>
              <w:rPr>
                <w:rFonts w:hint="eastAsia" w:ascii="方正仿宋_GB2312" w:hAnsi="方正仿宋_GB2312" w:eastAsia="方正仿宋_GB2312" w:cs="方正仿宋_GB2312"/>
                <w:spacing w:val="-4"/>
                <w:sz w:val="28"/>
                <w:szCs w:val="28"/>
              </w:rPr>
              <w:t>5</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3"/>
                <w:sz w:val="28"/>
                <w:szCs w:val="28"/>
              </w:rPr>
              <w:t>及以上</w:t>
            </w:r>
          </w:p>
        </w:tc>
        <w:tc>
          <w:tcPr>
            <w:tcW w:w="774" w:type="dxa"/>
            <w:vAlign w:val="center"/>
          </w:tcPr>
          <w:p w14:paraId="6B37727C">
            <w:pPr>
              <w:pStyle w:val="16"/>
              <w:pageBreakBefore w:val="0"/>
              <w:widowControl w:val="0"/>
              <w:kinsoku/>
              <w:wordWrap/>
              <w:overflowPunct/>
              <w:topLinePunct w:val="0"/>
              <w:autoSpaceDE/>
              <w:autoSpaceDN/>
              <w:bidi w:val="0"/>
              <w:snapToGrid/>
              <w:spacing w:before="78" w:line="560" w:lineRule="atLeast"/>
              <w:ind w:right="109"/>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2.</w:t>
            </w:r>
            <w:r>
              <w:rPr>
                <w:rFonts w:hint="eastAsia" w:ascii="方正仿宋_GB2312" w:hAnsi="方正仿宋_GB2312" w:eastAsia="方正仿宋_GB2312" w:cs="方正仿宋_GB2312"/>
                <w:spacing w:val="-3"/>
                <w:sz w:val="28"/>
                <w:szCs w:val="28"/>
                <w:lang w:val="en-US" w:eastAsia="zh-CN"/>
              </w:rPr>
              <w:t>8</w:t>
            </w: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8</w:t>
            </w:r>
            <w:r>
              <w:rPr>
                <w:rFonts w:hint="eastAsia" w:ascii="方正仿宋_GB2312" w:hAnsi="方正仿宋_GB2312" w:eastAsia="方正仿宋_GB2312" w:cs="方正仿宋_GB2312"/>
                <w:spacing w:val="-4"/>
                <w:sz w:val="28"/>
                <w:szCs w:val="28"/>
              </w:rPr>
              <w:t>4</w:t>
            </w:r>
          </w:p>
        </w:tc>
        <w:tc>
          <w:tcPr>
            <w:tcW w:w="894" w:type="dxa"/>
            <w:vAlign w:val="center"/>
          </w:tcPr>
          <w:p w14:paraId="518A6561">
            <w:pPr>
              <w:pageBreakBefore w:val="0"/>
              <w:widowControl w:val="0"/>
              <w:kinsoku/>
              <w:wordWrap/>
              <w:overflowPunct/>
              <w:topLinePunct w:val="0"/>
              <w:autoSpaceDE/>
              <w:autoSpaceDN/>
              <w:bidi w:val="0"/>
              <w:snapToGrid/>
              <w:spacing w:line="560" w:lineRule="atLeast"/>
              <w:jc w:val="center"/>
              <w:textAlignment w:val="auto"/>
              <w:rPr>
                <w:rFonts w:hint="eastAsia" w:ascii="方正仿宋_GB2312" w:hAnsi="方正仿宋_GB2312" w:eastAsia="方正仿宋_GB2312" w:cs="方正仿宋_GB2312"/>
                <w:sz w:val="28"/>
                <w:szCs w:val="28"/>
              </w:rPr>
            </w:pPr>
          </w:p>
          <w:p w14:paraId="75CCB4F4">
            <w:pPr>
              <w:pStyle w:val="16"/>
              <w:pageBreakBefore w:val="0"/>
              <w:widowControl w:val="0"/>
              <w:kinsoku/>
              <w:wordWrap/>
              <w:overflowPunct/>
              <w:topLinePunct w:val="0"/>
              <w:autoSpaceDE/>
              <w:autoSpaceDN/>
              <w:bidi w:val="0"/>
              <w:snapToGrid/>
              <w:spacing w:before="78" w:line="560" w:lineRule="atLeast"/>
              <w:ind w:left="192" w:right="117" w:hanging="6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2.</w:t>
            </w:r>
            <w:r>
              <w:rPr>
                <w:rFonts w:hint="eastAsia" w:ascii="方正仿宋_GB2312" w:hAnsi="方正仿宋_GB2312" w:eastAsia="方正仿宋_GB2312" w:cs="方正仿宋_GB2312"/>
                <w:spacing w:val="-3"/>
                <w:sz w:val="28"/>
                <w:szCs w:val="28"/>
                <w:lang w:val="en-US" w:eastAsia="zh-CN"/>
              </w:rPr>
              <w:t>7</w:t>
            </w:r>
            <w:r>
              <w:rPr>
                <w:rFonts w:hint="eastAsia" w:ascii="方正仿宋_GB2312" w:hAnsi="方正仿宋_GB2312" w:eastAsia="方正仿宋_GB2312" w:cs="方正仿宋_GB2312"/>
                <w:spacing w:val="-3"/>
                <w:sz w:val="28"/>
                <w:szCs w:val="28"/>
              </w:rPr>
              <w:t>6-</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8</w:t>
            </w:r>
            <w:r>
              <w:rPr>
                <w:rFonts w:hint="eastAsia" w:ascii="方正仿宋_GB2312" w:hAnsi="方正仿宋_GB2312" w:eastAsia="方正仿宋_GB2312" w:cs="方正仿宋_GB2312"/>
                <w:spacing w:val="-4"/>
                <w:sz w:val="28"/>
                <w:szCs w:val="28"/>
              </w:rPr>
              <w:t>0</w:t>
            </w:r>
          </w:p>
        </w:tc>
        <w:tc>
          <w:tcPr>
            <w:tcW w:w="910" w:type="dxa"/>
            <w:vAlign w:val="center"/>
          </w:tcPr>
          <w:p w14:paraId="75A0FB10">
            <w:pPr>
              <w:pageBreakBefore w:val="0"/>
              <w:widowControl w:val="0"/>
              <w:kinsoku/>
              <w:wordWrap/>
              <w:overflowPunct/>
              <w:topLinePunct w:val="0"/>
              <w:autoSpaceDE/>
              <w:autoSpaceDN/>
              <w:bidi w:val="0"/>
              <w:snapToGrid/>
              <w:spacing w:line="560" w:lineRule="atLeast"/>
              <w:jc w:val="center"/>
              <w:textAlignment w:val="auto"/>
              <w:rPr>
                <w:rFonts w:hint="eastAsia" w:ascii="方正仿宋_GB2312" w:hAnsi="方正仿宋_GB2312" w:eastAsia="方正仿宋_GB2312" w:cs="方正仿宋_GB2312"/>
                <w:sz w:val="28"/>
                <w:szCs w:val="28"/>
              </w:rPr>
            </w:pPr>
          </w:p>
          <w:p w14:paraId="233D3C59">
            <w:pPr>
              <w:pStyle w:val="16"/>
              <w:pageBreakBefore w:val="0"/>
              <w:widowControl w:val="0"/>
              <w:kinsoku/>
              <w:wordWrap/>
              <w:overflowPunct/>
              <w:topLinePunct w:val="0"/>
              <w:autoSpaceDE/>
              <w:autoSpaceDN/>
              <w:bidi w:val="0"/>
              <w:snapToGrid/>
              <w:spacing w:before="78" w:line="560" w:lineRule="atLeast"/>
              <w:ind w:left="201" w:right="126" w:hanging="6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2.</w:t>
            </w:r>
            <w:r>
              <w:rPr>
                <w:rFonts w:hint="eastAsia" w:ascii="方正仿宋_GB2312" w:hAnsi="方正仿宋_GB2312" w:eastAsia="方正仿宋_GB2312" w:cs="方正仿宋_GB2312"/>
                <w:spacing w:val="-3"/>
                <w:sz w:val="28"/>
                <w:szCs w:val="28"/>
                <w:lang w:val="en-US" w:eastAsia="zh-CN"/>
              </w:rPr>
              <w:t>7</w:t>
            </w: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7</w:t>
            </w:r>
            <w:r>
              <w:rPr>
                <w:rFonts w:hint="eastAsia" w:ascii="方正仿宋_GB2312" w:hAnsi="方正仿宋_GB2312" w:eastAsia="方正仿宋_GB2312" w:cs="方正仿宋_GB2312"/>
                <w:spacing w:val="-4"/>
                <w:sz w:val="28"/>
                <w:szCs w:val="28"/>
              </w:rPr>
              <w:t>5</w:t>
            </w:r>
          </w:p>
        </w:tc>
        <w:tc>
          <w:tcPr>
            <w:tcW w:w="749" w:type="dxa"/>
            <w:vAlign w:val="center"/>
          </w:tcPr>
          <w:p w14:paraId="2508E27E">
            <w:pPr>
              <w:pStyle w:val="16"/>
              <w:pageBreakBefore w:val="0"/>
              <w:widowControl w:val="0"/>
              <w:kinsoku/>
              <w:wordWrap/>
              <w:overflowPunct/>
              <w:topLinePunct w:val="0"/>
              <w:autoSpaceDE/>
              <w:autoSpaceDN/>
              <w:bidi w:val="0"/>
              <w:snapToGrid/>
              <w:spacing w:before="78" w:line="560" w:lineRule="atLeast"/>
              <w:ind w:right="79"/>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2.</w:t>
            </w:r>
            <w:r>
              <w:rPr>
                <w:rFonts w:hint="eastAsia" w:ascii="方正仿宋_GB2312" w:hAnsi="方正仿宋_GB2312" w:eastAsia="方正仿宋_GB2312" w:cs="方正仿宋_GB2312"/>
                <w:spacing w:val="-3"/>
                <w:sz w:val="28"/>
                <w:szCs w:val="28"/>
                <w:lang w:val="en-US" w:eastAsia="zh-CN"/>
              </w:rPr>
              <w:t>6</w:t>
            </w:r>
            <w:r>
              <w:rPr>
                <w:rFonts w:hint="eastAsia" w:ascii="方正仿宋_GB2312" w:hAnsi="方正仿宋_GB2312" w:eastAsia="方正仿宋_GB2312" w:cs="方正仿宋_GB2312"/>
                <w:spacing w:val="-3"/>
                <w:sz w:val="28"/>
                <w:szCs w:val="28"/>
              </w:rPr>
              <w:t>6-</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7</w:t>
            </w:r>
            <w:r>
              <w:rPr>
                <w:rFonts w:hint="eastAsia" w:ascii="方正仿宋_GB2312" w:hAnsi="方正仿宋_GB2312" w:eastAsia="方正仿宋_GB2312" w:cs="方正仿宋_GB2312"/>
                <w:spacing w:val="-4"/>
                <w:sz w:val="28"/>
                <w:szCs w:val="28"/>
              </w:rPr>
              <w:t>0</w:t>
            </w:r>
          </w:p>
        </w:tc>
        <w:tc>
          <w:tcPr>
            <w:tcW w:w="757" w:type="dxa"/>
            <w:vAlign w:val="center"/>
          </w:tcPr>
          <w:p w14:paraId="2F8CC053">
            <w:pPr>
              <w:pStyle w:val="16"/>
              <w:pageBreakBefore w:val="0"/>
              <w:widowControl w:val="0"/>
              <w:kinsoku/>
              <w:wordWrap/>
              <w:overflowPunct/>
              <w:topLinePunct w:val="0"/>
              <w:autoSpaceDE/>
              <w:autoSpaceDN/>
              <w:bidi w:val="0"/>
              <w:snapToGrid/>
              <w:spacing w:before="78" w:line="560" w:lineRule="atLeast"/>
              <w:ind w:right="89"/>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2.</w:t>
            </w:r>
            <w:r>
              <w:rPr>
                <w:rFonts w:hint="eastAsia" w:ascii="方正仿宋_GB2312" w:hAnsi="方正仿宋_GB2312" w:eastAsia="方正仿宋_GB2312" w:cs="方正仿宋_GB2312"/>
                <w:spacing w:val="-3"/>
                <w:sz w:val="28"/>
                <w:szCs w:val="28"/>
                <w:lang w:val="en-US" w:eastAsia="zh-CN"/>
              </w:rPr>
              <w:t>6</w:t>
            </w: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6</w:t>
            </w:r>
            <w:r>
              <w:rPr>
                <w:rFonts w:hint="eastAsia" w:ascii="方正仿宋_GB2312" w:hAnsi="方正仿宋_GB2312" w:eastAsia="方正仿宋_GB2312" w:cs="方正仿宋_GB2312"/>
                <w:spacing w:val="-4"/>
                <w:sz w:val="28"/>
                <w:szCs w:val="28"/>
              </w:rPr>
              <w:t>5</w:t>
            </w:r>
          </w:p>
        </w:tc>
        <w:tc>
          <w:tcPr>
            <w:tcW w:w="757" w:type="dxa"/>
            <w:vAlign w:val="center"/>
          </w:tcPr>
          <w:p w14:paraId="06250027">
            <w:pPr>
              <w:pStyle w:val="16"/>
              <w:pageBreakBefore w:val="0"/>
              <w:widowControl w:val="0"/>
              <w:kinsoku/>
              <w:wordWrap/>
              <w:overflowPunct/>
              <w:topLinePunct w:val="0"/>
              <w:autoSpaceDE/>
              <w:autoSpaceDN/>
              <w:bidi w:val="0"/>
              <w:snapToGrid/>
              <w:spacing w:before="78" w:line="560" w:lineRule="atLeast"/>
              <w:ind w:right="89"/>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2.</w:t>
            </w:r>
            <w:r>
              <w:rPr>
                <w:rFonts w:hint="eastAsia" w:ascii="方正仿宋_GB2312" w:hAnsi="方正仿宋_GB2312" w:eastAsia="方正仿宋_GB2312" w:cs="方正仿宋_GB2312"/>
                <w:spacing w:val="-3"/>
                <w:sz w:val="28"/>
                <w:szCs w:val="28"/>
                <w:lang w:val="en-US" w:eastAsia="zh-CN"/>
              </w:rPr>
              <w:t>5</w:t>
            </w:r>
            <w:r>
              <w:rPr>
                <w:rFonts w:hint="eastAsia" w:ascii="方正仿宋_GB2312" w:hAnsi="方正仿宋_GB2312" w:eastAsia="方正仿宋_GB2312" w:cs="方正仿宋_GB2312"/>
                <w:spacing w:val="-3"/>
                <w:sz w:val="28"/>
                <w:szCs w:val="28"/>
              </w:rPr>
              <w:t>6-</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6</w:t>
            </w:r>
            <w:r>
              <w:rPr>
                <w:rFonts w:hint="eastAsia" w:ascii="方正仿宋_GB2312" w:hAnsi="方正仿宋_GB2312" w:eastAsia="方正仿宋_GB2312" w:cs="方正仿宋_GB2312"/>
                <w:spacing w:val="-4"/>
                <w:sz w:val="28"/>
                <w:szCs w:val="28"/>
              </w:rPr>
              <w:t>0</w:t>
            </w:r>
          </w:p>
        </w:tc>
        <w:tc>
          <w:tcPr>
            <w:tcW w:w="749" w:type="dxa"/>
            <w:vAlign w:val="center"/>
          </w:tcPr>
          <w:p w14:paraId="435E5A82">
            <w:pPr>
              <w:pStyle w:val="16"/>
              <w:pageBreakBefore w:val="0"/>
              <w:widowControl w:val="0"/>
              <w:kinsoku/>
              <w:wordWrap/>
              <w:overflowPunct/>
              <w:topLinePunct w:val="0"/>
              <w:autoSpaceDE/>
              <w:autoSpaceDN/>
              <w:bidi w:val="0"/>
              <w:snapToGrid/>
              <w:spacing w:before="78" w:line="560" w:lineRule="atLeast"/>
              <w:ind w:right="79"/>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2.</w:t>
            </w:r>
            <w:r>
              <w:rPr>
                <w:rFonts w:hint="eastAsia" w:ascii="方正仿宋_GB2312" w:hAnsi="方正仿宋_GB2312" w:eastAsia="方正仿宋_GB2312" w:cs="方正仿宋_GB2312"/>
                <w:spacing w:val="-3"/>
                <w:sz w:val="28"/>
                <w:szCs w:val="28"/>
                <w:lang w:val="en-US" w:eastAsia="zh-CN"/>
              </w:rPr>
              <w:t>5</w:t>
            </w: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5</w:t>
            </w:r>
            <w:r>
              <w:rPr>
                <w:rFonts w:hint="eastAsia" w:ascii="方正仿宋_GB2312" w:hAnsi="方正仿宋_GB2312" w:eastAsia="方正仿宋_GB2312" w:cs="方正仿宋_GB2312"/>
                <w:spacing w:val="-4"/>
                <w:sz w:val="28"/>
                <w:szCs w:val="28"/>
              </w:rPr>
              <w:t>5</w:t>
            </w:r>
          </w:p>
        </w:tc>
        <w:tc>
          <w:tcPr>
            <w:tcW w:w="767" w:type="dxa"/>
            <w:vAlign w:val="center"/>
          </w:tcPr>
          <w:p w14:paraId="58C30AA8">
            <w:pPr>
              <w:pStyle w:val="16"/>
              <w:pageBreakBefore w:val="0"/>
              <w:widowControl w:val="0"/>
              <w:kinsoku/>
              <w:wordWrap/>
              <w:overflowPunct/>
              <w:topLinePunct w:val="0"/>
              <w:autoSpaceDE/>
              <w:autoSpaceDN/>
              <w:bidi w:val="0"/>
              <w:snapToGrid/>
              <w:spacing w:before="78" w:line="560" w:lineRule="atLeast"/>
              <w:ind w:right="101"/>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2.</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rPr>
              <w:t>6-</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5</w:t>
            </w:r>
            <w:r>
              <w:rPr>
                <w:rFonts w:hint="eastAsia" w:ascii="方正仿宋_GB2312" w:hAnsi="方正仿宋_GB2312" w:eastAsia="方正仿宋_GB2312" w:cs="方正仿宋_GB2312"/>
                <w:spacing w:val="-4"/>
                <w:sz w:val="28"/>
                <w:szCs w:val="28"/>
              </w:rPr>
              <w:t>0</w:t>
            </w:r>
          </w:p>
        </w:tc>
        <w:tc>
          <w:tcPr>
            <w:tcW w:w="767" w:type="dxa"/>
            <w:vAlign w:val="center"/>
          </w:tcPr>
          <w:p w14:paraId="140507ED">
            <w:pPr>
              <w:pStyle w:val="16"/>
              <w:pageBreakBefore w:val="0"/>
              <w:widowControl w:val="0"/>
              <w:kinsoku/>
              <w:wordWrap/>
              <w:overflowPunct/>
              <w:topLinePunct w:val="0"/>
              <w:autoSpaceDE/>
              <w:autoSpaceDN/>
              <w:bidi w:val="0"/>
              <w:snapToGrid/>
              <w:spacing w:before="78" w:line="560" w:lineRule="atLeast"/>
              <w:ind w:right="101"/>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2.</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4</w:t>
            </w:r>
            <w:r>
              <w:rPr>
                <w:rFonts w:hint="eastAsia" w:ascii="方正仿宋_GB2312" w:hAnsi="方正仿宋_GB2312" w:eastAsia="方正仿宋_GB2312" w:cs="方正仿宋_GB2312"/>
                <w:spacing w:val="-4"/>
                <w:sz w:val="28"/>
                <w:szCs w:val="28"/>
              </w:rPr>
              <w:t>5</w:t>
            </w:r>
          </w:p>
        </w:tc>
        <w:tc>
          <w:tcPr>
            <w:tcW w:w="868" w:type="dxa"/>
            <w:vAlign w:val="center"/>
          </w:tcPr>
          <w:p w14:paraId="664BB91B">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w:t>
            </w:r>
            <w:r>
              <w:rPr>
                <w:rFonts w:hint="eastAsia" w:ascii="方正仿宋_GB2312" w:hAnsi="方正仿宋_GB2312" w:eastAsia="方正仿宋_GB2312" w:cs="方正仿宋_GB2312"/>
                <w:spacing w:val="-4"/>
                <w:sz w:val="28"/>
                <w:szCs w:val="28"/>
                <w:lang w:val="en-US" w:eastAsia="zh-CN"/>
              </w:rPr>
              <w:t>4</w:t>
            </w:r>
            <w:r>
              <w:rPr>
                <w:rFonts w:hint="eastAsia" w:ascii="方正仿宋_GB2312" w:hAnsi="方正仿宋_GB2312" w:eastAsia="方正仿宋_GB2312" w:cs="方正仿宋_GB2312"/>
                <w:spacing w:val="-4"/>
                <w:sz w:val="28"/>
                <w:szCs w:val="28"/>
              </w:rPr>
              <w:t>0</w:t>
            </w:r>
          </w:p>
          <w:p w14:paraId="2060930C">
            <w:pPr>
              <w:pStyle w:val="16"/>
              <w:pageBreakBefore w:val="0"/>
              <w:widowControl w:val="0"/>
              <w:kinsoku/>
              <w:wordWrap/>
              <w:overflowPunct/>
              <w:topLinePunct w:val="0"/>
              <w:autoSpaceDE/>
              <w:autoSpaceDN/>
              <w:bidi w:val="0"/>
              <w:snapToGrid/>
              <w:spacing w:before="192" w:line="560" w:lineRule="atLeast"/>
              <w:ind w:left="175"/>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rPr>
              <w:t>及以</w:t>
            </w:r>
          </w:p>
          <w:p w14:paraId="740CC894">
            <w:pPr>
              <w:pStyle w:val="16"/>
              <w:pageBreakBefore w:val="0"/>
              <w:widowControl w:val="0"/>
              <w:kinsoku/>
              <w:wordWrap/>
              <w:overflowPunct/>
              <w:topLinePunct w:val="0"/>
              <w:autoSpaceDE/>
              <w:autoSpaceDN/>
              <w:bidi w:val="0"/>
              <w:snapToGrid/>
              <w:spacing w:before="178" w:line="560" w:lineRule="atLeast"/>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下</w:t>
            </w:r>
          </w:p>
        </w:tc>
      </w:tr>
      <w:tr w14:paraId="2A583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639" w:type="dxa"/>
            <w:textDirection w:val="tbRlV"/>
            <w:vAlign w:val="center"/>
          </w:tcPr>
          <w:p w14:paraId="53B9EEC9">
            <w:pPr>
              <w:bidi w:val="0"/>
              <w:ind w:left="0" w:leftChars="0" w:firstLine="0" w:firstLineChars="0"/>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分值</w:t>
            </w:r>
          </w:p>
        </w:tc>
        <w:tc>
          <w:tcPr>
            <w:tcW w:w="617" w:type="dxa"/>
            <w:vAlign w:val="center"/>
          </w:tcPr>
          <w:p w14:paraId="2FFADBFD">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8"/>
                <w:sz w:val="28"/>
                <w:szCs w:val="28"/>
                <w:lang w:val="en-US" w:eastAsia="zh-CN"/>
              </w:rPr>
              <w:t>100</w:t>
            </w:r>
          </w:p>
        </w:tc>
        <w:tc>
          <w:tcPr>
            <w:tcW w:w="774" w:type="dxa"/>
            <w:vAlign w:val="center"/>
          </w:tcPr>
          <w:p w14:paraId="7BF12713">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7"/>
                <w:sz w:val="28"/>
                <w:szCs w:val="28"/>
                <w:lang w:val="en-US" w:eastAsia="zh-CN"/>
              </w:rPr>
              <w:t>90</w:t>
            </w:r>
          </w:p>
        </w:tc>
        <w:tc>
          <w:tcPr>
            <w:tcW w:w="894" w:type="dxa"/>
            <w:vAlign w:val="center"/>
          </w:tcPr>
          <w:p w14:paraId="4862E142">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7"/>
                <w:sz w:val="28"/>
                <w:szCs w:val="28"/>
                <w:lang w:val="en-US" w:eastAsia="zh-CN"/>
              </w:rPr>
              <w:t>80</w:t>
            </w:r>
          </w:p>
        </w:tc>
        <w:tc>
          <w:tcPr>
            <w:tcW w:w="910" w:type="dxa"/>
            <w:vAlign w:val="center"/>
          </w:tcPr>
          <w:p w14:paraId="4DF0C06A">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7"/>
                <w:sz w:val="28"/>
                <w:szCs w:val="28"/>
                <w:lang w:val="en-US" w:eastAsia="zh-CN"/>
              </w:rPr>
              <w:t>70</w:t>
            </w:r>
          </w:p>
        </w:tc>
        <w:tc>
          <w:tcPr>
            <w:tcW w:w="749" w:type="dxa"/>
            <w:vAlign w:val="center"/>
          </w:tcPr>
          <w:p w14:paraId="675F1A07">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14"/>
                <w:sz w:val="28"/>
                <w:szCs w:val="28"/>
                <w:lang w:val="en-US" w:eastAsia="zh-CN"/>
              </w:rPr>
              <w:t>60</w:t>
            </w:r>
          </w:p>
        </w:tc>
        <w:tc>
          <w:tcPr>
            <w:tcW w:w="757" w:type="dxa"/>
            <w:vAlign w:val="center"/>
          </w:tcPr>
          <w:p w14:paraId="4B567CBD">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14"/>
                <w:sz w:val="28"/>
                <w:szCs w:val="28"/>
                <w:lang w:val="en-US" w:eastAsia="zh-CN"/>
              </w:rPr>
              <w:t>50</w:t>
            </w:r>
          </w:p>
        </w:tc>
        <w:tc>
          <w:tcPr>
            <w:tcW w:w="757" w:type="dxa"/>
            <w:vAlign w:val="center"/>
          </w:tcPr>
          <w:p w14:paraId="1296824F">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14"/>
                <w:sz w:val="28"/>
                <w:szCs w:val="28"/>
                <w:lang w:val="en-US" w:eastAsia="zh-CN"/>
              </w:rPr>
              <w:t>40</w:t>
            </w:r>
          </w:p>
        </w:tc>
        <w:tc>
          <w:tcPr>
            <w:tcW w:w="749" w:type="dxa"/>
            <w:vAlign w:val="center"/>
          </w:tcPr>
          <w:p w14:paraId="36FFED0F">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30</w:t>
            </w:r>
          </w:p>
        </w:tc>
        <w:tc>
          <w:tcPr>
            <w:tcW w:w="767" w:type="dxa"/>
            <w:vAlign w:val="center"/>
          </w:tcPr>
          <w:p w14:paraId="085F8E75">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20</w:t>
            </w:r>
          </w:p>
        </w:tc>
        <w:tc>
          <w:tcPr>
            <w:tcW w:w="767" w:type="dxa"/>
            <w:vAlign w:val="center"/>
          </w:tcPr>
          <w:p w14:paraId="1F7375D4">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10</w:t>
            </w:r>
          </w:p>
        </w:tc>
        <w:tc>
          <w:tcPr>
            <w:tcW w:w="868" w:type="dxa"/>
            <w:vAlign w:val="center"/>
          </w:tcPr>
          <w:p w14:paraId="4C208477">
            <w:pPr>
              <w:pStyle w:val="16"/>
              <w:pageBreakBefore w:val="0"/>
              <w:widowControl w:val="0"/>
              <w:kinsoku/>
              <w:wordWrap/>
              <w:overflowPunct/>
              <w:topLinePunct w:val="0"/>
              <w:autoSpaceDE/>
              <w:autoSpaceDN/>
              <w:bidi w:val="0"/>
              <w:snapToGrid/>
              <w:spacing w:before="78" w:line="560" w:lineRule="atLeast"/>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0</w:t>
            </w:r>
          </w:p>
        </w:tc>
      </w:tr>
    </w:tbl>
    <w:p w14:paraId="02DC5A7A">
      <w:pPr>
        <w:pStyle w:val="4"/>
        <w:pageBreakBefore w:val="0"/>
        <w:widowControl w:val="0"/>
        <w:numPr>
          <w:ilvl w:val="0"/>
          <w:numId w:val="2"/>
        </w:numPr>
        <w:kinsoku/>
        <w:wordWrap/>
        <w:overflowPunct/>
        <w:topLinePunct w:val="0"/>
        <w:autoSpaceDE/>
        <w:autoSpaceDN/>
        <w:bidi w:val="0"/>
        <w:snapToGrid/>
        <w:spacing w:line="560" w:lineRule="atLeast"/>
        <w:ind w:left="0" w:leftChars="0" w:firstLine="0" w:firstLineChars="0"/>
        <w:textAlignment w:val="auto"/>
        <w:rPr>
          <w:rFonts w:hint="eastAsia" w:ascii="方正仿宋_GB2312" w:hAnsi="方正仿宋_GB2312" w:eastAsia="方正仿宋_GB2312" w:cs="方正仿宋_GB2312"/>
          <w:b w:val="0"/>
          <w:sz w:val="28"/>
          <w:szCs w:val="28"/>
        </w:rPr>
      </w:pPr>
      <w:r>
        <w:rPr>
          <w:rFonts w:hint="eastAsia" w:ascii="方正仿宋_GB2312" w:hAnsi="方正仿宋_GB2312" w:eastAsia="方正仿宋_GB2312" w:cs="方正仿宋_GB2312"/>
          <w:sz w:val="28"/>
          <w:szCs w:val="28"/>
        </w:rPr>
        <w:t>比赛能力（200 分）</w:t>
      </w:r>
    </w:p>
    <w:p w14:paraId="125E582F">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测试方法：视测试人数分队进行比赛（可由考评员向两边抛球进行），比赛时间 10 分钟，或根据轮转等实际测试情况由主考确定每组比赛时间。</w:t>
      </w:r>
    </w:p>
    <w:p w14:paraId="1E6F2188">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评分标准：考评员参照实战能力评分细则（下表），独立对考生的技术动作 规范、协调程度，运用效果，战术意识以及个人实战能力等方面进行综合评定。</w:t>
      </w:r>
    </w:p>
    <w:tbl>
      <w:tblPr>
        <w:tblStyle w:val="1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75"/>
        <w:gridCol w:w="6035"/>
      </w:tblGrid>
      <w:tr w14:paraId="55A3B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369" w:type="pct"/>
            <w:vAlign w:val="top"/>
          </w:tcPr>
          <w:p w14:paraId="3E45276A">
            <w:pPr>
              <w:pStyle w:val="16"/>
              <w:pageBreakBefore w:val="0"/>
              <w:widowControl w:val="0"/>
              <w:kinsoku/>
              <w:wordWrap/>
              <w:overflowPunct/>
              <w:topLinePunct w:val="0"/>
              <w:autoSpaceDE/>
              <w:autoSpaceDN/>
              <w:bidi w:val="0"/>
              <w:snapToGrid/>
              <w:spacing w:before="129" w:line="560" w:lineRule="atLeast"/>
              <w:ind w:left="21"/>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等级（分值范围）</w:t>
            </w:r>
          </w:p>
        </w:tc>
        <w:tc>
          <w:tcPr>
            <w:tcW w:w="3630" w:type="pct"/>
            <w:vAlign w:val="top"/>
          </w:tcPr>
          <w:p w14:paraId="50612D33">
            <w:pPr>
              <w:pStyle w:val="16"/>
              <w:pageBreakBefore w:val="0"/>
              <w:widowControl w:val="0"/>
              <w:kinsoku/>
              <w:wordWrap/>
              <w:overflowPunct/>
              <w:topLinePunct w:val="0"/>
              <w:autoSpaceDE/>
              <w:autoSpaceDN/>
              <w:bidi w:val="0"/>
              <w:snapToGrid/>
              <w:spacing w:before="129" w:line="560" w:lineRule="atLeast"/>
              <w:ind w:left="14"/>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评价标准</w:t>
            </w:r>
          </w:p>
        </w:tc>
      </w:tr>
      <w:tr w14:paraId="1E280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369" w:type="pct"/>
            <w:vAlign w:val="top"/>
          </w:tcPr>
          <w:p w14:paraId="4106CEA7">
            <w:pPr>
              <w:pStyle w:val="16"/>
              <w:pageBreakBefore w:val="0"/>
              <w:widowControl w:val="0"/>
              <w:kinsoku/>
              <w:wordWrap/>
              <w:overflowPunct/>
              <w:topLinePunct w:val="0"/>
              <w:autoSpaceDE/>
              <w:autoSpaceDN/>
              <w:bidi w:val="0"/>
              <w:snapToGrid/>
              <w:spacing w:before="257" w:line="560" w:lineRule="atLeast"/>
              <w:ind w:left="18"/>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优（</w:t>
            </w:r>
            <w:r>
              <w:rPr>
                <w:rFonts w:hint="eastAsia" w:ascii="方正仿宋_GB2312" w:hAnsi="方正仿宋_GB2312" w:eastAsia="方正仿宋_GB2312" w:cs="方正仿宋_GB2312"/>
                <w:spacing w:val="-1"/>
                <w:sz w:val="28"/>
                <w:szCs w:val="28"/>
                <w:lang w:val="en-US" w:eastAsia="zh-CN"/>
              </w:rPr>
              <w:t>200</w:t>
            </w:r>
            <w:r>
              <w:rPr>
                <w:rFonts w:hint="eastAsia" w:ascii="方正仿宋_GB2312" w:hAnsi="方正仿宋_GB2312" w:eastAsia="方正仿宋_GB2312" w:cs="方正仿宋_GB2312"/>
                <w:spacing w:val="-1"/>
                <w:sz w:val="28"/>
                <w:szCs w:val="28"/>
              </w:rPr>
              <w:t>—160）</w:t>
            </w:r>
          </w:p>
        </w:tc>
        <w:tc>
          <w:tcPr>
            <w:tcW w:w="3630" w:type="pct"/>
            <w:vAlign w:val="top"/>
          </w:tcPr>
          <w:p w14:paraId="28FBB5F9">
            <w:pPr>
              <w:pStyle w:val="16"/>
              <w:pageBreakBefore w:val="0"/>
              <w:widowControl w:val="0"/>
              <w:kinsoku/>
              <w:wordWrap/>
              <w:overflowPunct/>
              <w:topLinePunct w:val="0"/>
              <w:autoSpaceDE/>
              <w:autoSpaceDN/>
              <w:bidi w:val="0"/>
              <w:snapToGrid/>
              <w:spacing w:before="117" w:line="560" w:lineRule="atLeast"/>
              <w:ind w:left="24" w:right="64" w:hanging="8"/>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技术动作规范协调，运用效果良好；战术意识及个人实战</w:t>
            </w:r>
            <w:r>
              <w:rPr>
                <w:rFonts w:hint="eastAsia" w:ascii="方正仿宋_GB2312" w:hAnsi="方正仿宋_GB2312" w:eastAsia="方正仿宋_GB2312" w:cs="方正仿宋_GB2312"/>
                <w:spacing w:val="13"/>
                <w:sz w:val="28"/>
                <w:szCs w:val="28"/>
              </w:rPr>
              <w:t xml:space="preserve"> </w:t>
            </w:r>
            <w:r>
              <w:rPr>
                <w:rFonts w:hint="eastAsia" w:ascii="方正仿宋_GB2312" w:hAnsi="方正仿宋_GB2312" w:eastAsia="方正仿宋_GB2312" w:cs="方正仿宋_GB2312"/>
                <w:spacing w:val="-4"/>
                <w:sz w:val="28"/>
                <w:szCs w:val="28"/>
              </w:rPr>
              <w:t>能力很强。</w:t>
            </w:r>
          </w:p>
        </w:tc>
      </w:tr>
      <w:tr w14:paraId="5587D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369" w:type="pct"/>
            <w:vAlign w:val="top"/>
          </w:tcPr>
          <w:p w14:paraId="68E16E58">
            <w:pPr>
              <w:pStyle w:val="16"/>
              <w:pageBreakBefore w:val="0"/>
              <w:widowControl w:val="0"/>
              <w:kinsoku/>
              <w:wordWrap/>
              <w:overflowPunct/>
              <w:topLinePunct w:val="0"/>
              <w:autoSpaceDE/>
              <w:autoSpaceDN/>
              <w:bidi w:val="0"/>
              <w:snapToGrid/>
              <w:spacing w:before="263" w:line="560" w:lineRule="atLeast"/>
              <w:ind w:left="57"/>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良(</w:t>
            </w:r>
            <w:r>
              <w:rPr>
                <w:rFonts w:hint="eastAsia" w:ascii="方正仿宋_GB2312" w:hAnsi="方正仿宋_GB2312" w:eastAsia="方正仿宋_GB2312" w:cs="方正仿宋_GB2312"/>
                <w:spacing w:val="-6"/>
                <w:sz w:val="28"/>
                <w:szCs w:val="28"/>
                <w:lang w:val="en-US" w:eastAsia="zh-CN"/>
              </w:rPr>
              <w:t>159</w:t>
            </w:r>
            <w:r>
              <w:rPr>
                <w:rFonts w:hint="eastAsia" w:ascii="方正仿宋_GB2312" w:hAnsi="方正仿宋_GB2312" w:eastAsia="方正仿宋_GB2312" w:cs="方正仿宋_GB2312"/>
                <w:spacing w:val="-6"/>
                <w:sz w:val="28"/>
                <w:szCs w:val="28"/>
              </w:rPr>
              <w:t>-120)</w:t>
            </w:r>
          </w:p>
        </w:tc>
        <w:tc>
          <w:tcPr>
            <w:tcW w:w="3630" w:type="pct"/>
            <w:vAlign w:val="top"/>
          </w:tcPr>
          <w:p w14:paraId="42FD4B80">
            <w:pPr>
              <w:pStyle w:val="16"/>
              <w:pageBreakBefore w:val="0"/>
              <w:widowControl w:val="0"/>
              <w:kinsoku/>
              <w:wordWrap/>
              <w:overflowPunct/>
              <w:topLinePunct w:val="0"/>
              <w:autoSpaceDE/>
              <w:autoSpaceDN/>
              <w:bidi w:val="0"/>
              <w:snapToGrid/>
              <w:spacing w:before="123" w:line="560" w:lineRule="atLeast"/>
              <w:ind w:left="26" w:right="64" w:hanging="1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技术动作较规范协调，运用效果良好；战术意识及个人实</w:t>
            </w:r>
            <w:r>
              <w:rPr>
                <w:rFonts w:hint="eastAsia" w:ascii="方正仿宋_GB2312" w:hAnsi="方正仿宋_GB2312" w:eastAsia="方正仿宋_GB2312" w:cs="方正仿宋_GB2312"/>
                <w:spacing w:val="13"/>
                <w:sz w:val="28"/>
                <w:szCs w:val="28"/>
              </w:rPr>
              <w:t xml:space="preserve"> </w:t>
            </w:r>
            <w:r>
              <w:rPr>
                <w:rFonts w:hint="eastAsia" w:ascii="方正仿宋_GB2312" w:hAnsi="方正仿宋_GB2312" w:eastAsia="方正仿宋_GB2312" w:cs="方正仿宋_GB2312"/>
                <w:spacing w:val="-4"/>
                <w:sz w:val="28"/>
                <w:szCs w:val="28"/>
              </w:rPr>
              <w:t>战能力较强。</w:t>
            </w:r>
          </w:p>
        </w:tc>
      </w:tr>
      <w:tr w14:paraId="771FC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369" w:type="pct"/>
            <w:vAlign w:val="top"/>
          </w:tcPr>
          <w:p w14:paraId="01824AA7">
            <w:pPr>
              <w:pStyle w:val="16"/>
              <w:pageBreakBefore w:val="0"/>
              <w:widowControl w:val="0"/>
              <w:kinsoku/>
              <w:wordWrap/>
              <w:overflowPunct/>
              <w:topLinePunct w:val="0"/>
              <w:autoSpaceDE/>
              <w:autoSpaceDN/>
              <w:bidi w:val="0"/>
              <w:snapToGrid/>
              <w:spacing w:before="263" w:line="560" w:lineRule="atLeast"/>
              <w:ind w:left="42"/>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中（</w:t>
            </w:r>
            <w:r>
              <w:rPr>
                <w:rFonts w:hint="eastAsia" w:ascii="方正仿宋_GB2312" w:hAnsi="方正仿宋_GB2312" w:eastAsia="方正仿宋_GB2312" w:cs="方正仿宋_GB2312"/>
                <w:spacing w:val="-4"/>
                <w:sz w:val="28"/>
                <w:szCs w:val="28"/>
                <w:lang w:val="en-US" w:eastAsia="zh-CN"/>
              </w:rPr>
              <w:t>119</w:t>
            </w:r>
            <w:r>
              <w:rPr>
                <w:rFonts w:hint="eastAsia" w:ascii="方正仿宋_GB2312" w:hAnsi="方正仿宋_GB2312" w:eastAsia="方正仿宋_GB2312" w:cs="方正仿宋_GB2312"/>
                <w:spacing w:val="-4"/>
                <w:sz w:val="28"/>
                <w:szCs w:val="28"/>
              </w:rPr>
              <w:t>-90）</w:t>
            </w:r>
          </w:p>
        </w:tc>
        <w:tc>
          <w:tcPr>
            <w:tcW w:w="3630" w:type="pct"/>
            <w:vAlign w:val="top"/>
          </w:tcPr>
          <w:p w14:paraId="6DED000A">
            <w:pPr>
              <w:pStyle w:val="16"/>
              <w:pageBreakBefore w:val="0"/>
              <w:widowControl w:val="0"/>
              <w:kinsoku/>
              <w:wordWrap/>
              <w:overflowPunct/>
              <w:topLinePunct w:val="0"/>
              <w:autoSpaceDE/>
              <w:autoSpaceDN/>
              <w:bidi w:val="0"/>
              <w:snapToGrid/>
              <w:spacing w:before="126" w:line="560" w:lineRule="atLeast"/>
              <w:ind w:left="15" w:right="64"/>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技术动作规范程度、协调性及运用效果一般；战术意识及</w:t>
            </w:r>
            <w:r>
              <w:rPr>
                <w:rFonts w:hint="eastAsia" w:ascii="方正仿宋_GB2312" w:hAnsi="方正仿宋_GB2312" w:eastAsia="方正仿宋_GB2312" w:cs="方正仿宋_GB2312"/>
                <w:spacing w:val="13"/>
                <w:sz w:val="28"/>
                <w:szCs w:val="28"/>
              </w:rPr>
              <w:t xml:space="preserve"> </w:t>
            </w:r>
            <w:r>
              <w:rPr>
                <w:rFonts w:hint="eastAsia" w:ascii="方正仿宋_GB2312" w:hAnsi="方正仿宋_GB2312" w:eastAsia="方正仿宋_GB2312" w:cs="方正仿宋_GB2312"/>
                <w:spacing w:val="-2"/>
                <w:sz w:val="28"/>
                <w:szCs w:val="28"/>
              </w:rPr>
              <w:t>个人实战能力一般。</w:t>
            </w:r>
          </w:p>
        </w:tc>
      </w:tr>
      <w:tr w14:paraId="5A9BB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369" w:type="pct"/>
            <w:vAlign w:val="top"/>
          </w:tcPr>
          <w:p w14:paraId="314D4CFB">
            <w:pPr>
              <w:pStyle w:val="16"/>
              <w:pageBreakBefore w:val="0"/>
              <w:widowControl w:val="0"/>
              <w:kinsoku/>
              <w:wordWrap/>
              <w:overflowPunct/>
              <w:topLinePunct w:val="0"/>
              <w:autoSpaceDE/>
              <w:autoSpaceDN/>
              <w:bidi w:val="0"/>
              <w:snapToGrid/>
              <w:spacing w:before="266" w:line="560" w:lineRule="atLeast"/>
              <w:ind w:left="22"/>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7"/>
                <w:sz w:val="28"/>
                <w:szCs w:val="28"/>
              </w:rPr>
              <w:t>差（</w:t>
            </w:r>
            <w:r>
              <w:rPr>
                <w:rFonts w:hint="eastAsia" w:ascii="方正仿宋_GB2312" w:hAnsi="方正仿宋_GB2312" w:eastAsia="方正仿宋_GB2312" w:cs="方正仿宋_GB2312"/>
                <w:spacing w:val="-7"/>
                <w:sz w:val="28"/>
                <w:szCs w:val="28"/>
                <w:lang w:val="en-US" w:eastAsia="zh-CN"/>
              </w:rPr>
              <w:t>89</w:t>
            </w:r>
            <w:r>
              <w:rPr>
                <w:rFonts w:hint="eastAsia" w:ascii="方正仿宋_GB2312" w:hAnsi="方正仿宋_GB2312" w:eastAsia="方正仿宋_GB2312" w:cs="方正仿宋_GB2312"/>
                <w:spacing w:val="-24"/>
                <w:sz w:val="28"/>
                <w:szCs w:val="28"/>
              </w:rPr>
              <w:t xml:space="preserve"> </w:t>
            </w:r>
            <w:r>
              <w:rPr>
                <w:rFonts w:hint="eastAsia" w:ascii="方正仿宋_GB2312" w:hAnsi="方正仿宋_GB2312" w:eastAsia="方正仿宋_GB2312" w:cs="方正仿宋_GB2312"/>
                <w:spacing w:val="-7"/>
                <w:sz w:val="28"/>
                <w:szCs w:val="28"/>
              </w:rPr>
              <w:t>以下）</w:t>
            </w:r>
          </w:p>
        </w:tc>
        <w:tc>
          <w:tcPr>
            <w:tcW w:w="3630" w:type="pct"/>
            <w:vAlign w:val="top"/>
          </w:tcPr>
          <w:p w14:paraId="334AA946">
            <w:pPr>
              <w:pStyle w:val="16"/>
              <w:pageBreakBefore w:val="0"/>
              <w:widowControl w:val="0"/>
              <w:kinsoku/>
              <w:wordWrap/>
              <w:overflowPunct/>
              <w:topLinePunct w:val="0"/>
              <w:autoSpaceDE/>
              <w:autoSpaceDN/>
              <w:bidi w:val="0"/>
              <w:snapToGrid/>
              <w:spacing w:before="126" w:line="560" w:lineRule="atLeast"/>
              <w:ind w:left="15" w:right="64"/>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技术动作规范程度、协调性及运用效果较差；战术意识及</w:t>
            </w:r>
            <w:r>
              <w:rPr>
                <w:rFonts w:hint="eastAsia" w:ascii="方正仿宋_GB2312" w:hAnsi="方正仿宋_GB2312" w:eastAsia="方正仿宋_GB2312" w:cs="方正仿宋_GB2312"/>
                <w:spacing w:val="13"/>
                <w:sz w:val="28"/>
                <w:szCs w:val="28"/>
              </w:rPr>
              <w:t xml:space="preserve"> </w:t>
            </w:r>
            <w:r>
              <w:rPr>
                <w:rFonts w:hint="eastAsia" w:ascii="方正仿宋_GB2312" w:hAnsi="方正仿宋_GB2312" w:eastAsia="方正仿宋_GB2312" w:cs="方正仿宋_GB2312"/>
                <w:spacing w:val="-2"/>
                <w:sz w:val="28"/>
                <w:szCs w:val="28"/>
              </w:rPr>
              <w:t>个人实战能力较差。</w:t>
            </w:r>
          </w:p>
        </w:tc>
      </w:tr>
    </w:tbl>
    <w:p w14:paraId="128E4CAE">
      <w:pPr>
        <w:pStyle w:val="3"/>
        <w:pageBreakBefore w:val="0"/>
        <w:widowControl w:val="0"/>
        <w:numPr>
          <w:ilvl w:val="0"/>
          <w:numId w:val="0"/>
        </w:numPr>
        <w:kinsoku/>
        <w:wordWrap/>
        <w:overflowPunct/>
        <w:topLinePunct w:val="0"/>
        <w:autoSpaceDE/>
        <w:autoSpaceDN/>
        <w:bidi w:val="0"/>
        <w:snapToGrid/>
        <w:spacing w:line="560" w:lineRule="atLeast"/>
        <w:ind w:leftChars="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三</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rPr>
        <w:t>男子田径100米和跳高项目（</w:t>
      </w:r>
      <w:r>
        <w:rPr>
          <w:rFonts w:hint="eastAsia" w:ascii="方正仿宋_GB2312" w:hAnsi="方正仿宋_GB2312" w:eastAsia="方正仿宋_GB2312" w:cs="方正仿宋_GB2312"/>
          <w:b/>
          <w:bCs/>
          <w:sz w:val="28"/>
          <w:szCs w:val="28"/>
          <w:lang w:val="en-US" w:eastAsia="zh-CN"/>
        </w:rPr>
        <w:t>各</w:t>
      </w:r>
      <w:r>
        <w:rPr>
          <w:rFonts w:hint="eastAsia" w:ascii="方正仿宋_GB2312" w:hAnsi="方正仿宋_GB2312" w:eastAsia="方正仿宋_GB2312" w:cs="方正仿宋_GB2312"/>
          <w:b/>
          <w:bCs/>
          <w:sz w:val="28"/>
          <w:szCs w:val="28"/>
        </w:rPr>
        <w:t>300 分）</w:t>
      </w:r>
    </w:p>
    <w:p w14:paraId="20A6C1D8">
      <w:pPr>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p>
    <w:tbl>
      <w:tblPr>
        <w:tblStyle w:val="17"/>
        <w:tblpPr w:leftFromText="180" w:rightFromText="180" w:vertAnchor="text" w:tblpXSpec="center" w:tblpY="1"/>
        <w:tblOverlap w:val="never"/>
        <w:tblW w:w="6324" w:type="pct"/>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59"/>
        <w:gridCol w:w="812"/>
        <w:gridCol w:w="947"/>
        <w:gridCol w:w="964"/>
        <w:gridCol w:w="868"/>
        <w:gridCol w:w="891"/>
        <w:gridCol w:w="889"/>
        <w:gridCol w:w="889"/>
        <w:gridCol w:w="918"/>
        <w:gridCol w:w="923"/>
        <w:gridCol w:w="709"/>
      </w:tblGrid>
      <w:tr w14:paraId="7880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402" w:type="pct"/>
            <w:vAlign w:val="center"/>
          </w:tcPr>
          <w:p w14:paraId="2A6232BE">
            <w:pPr>
              <w:pStyle w:val="16"/>
              <w:pageBreakBefore w:val="0"/>
              <w:widowControl w:val="0"/>
              <w:kinsoku/>
              <w:wordWrap/>
              <w:overflowPunct/>
              <w:topLinePunct w:val="0"/>
              <w:autoSpaceDE/>
              <w:autoSpaceDN/>
              <w:bidi w:val="0"/>
              <w:snapToGrid/>
              <w:spacing w:before="32" w:line="560" w:lineRule="atLeast"/>
              <w:ind w:right="51"/>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100米（秒）</w:t>
            </w:r>
          </w:p>
        </w:tc>
        <w:tc>
          <w:tcPr>
            <w:tcW w:w="408" w:type="pct"/>
            <w:vAlign w:val="center"/>
          </w:tcPr>
          <w:p w14:paraId="604B6A71">
            <w:pPr>
              <w:pStyle w:val="16"/>
              <w:pageBreakBefore w:val="0"/>
              <w:widowControl w:val="0"/>
              <w:kinsoku/>
              <w:wordWrap/>
              <w:overflowPunct/>
              <w:topLinePunct w:val="0"/>
              <w:autoSpaceDE/>
              <w:autoSpaceDN/>
              <w:bidi w:val="0"/>
              <w:snapToGrid/>
              <w:spacing w:before="78" w:line="560" w:lineRule="atLeast"/>
              <w:ind w:right="87"/>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11.00</w:t>
            </w:r>
          </w:p>
        </w:tc>
        <w:tc>
          <w:tcPr>
            <w:tcW w:w="386" w:type="pct"/>
            <w:vAlign w:val="center"/>
          </w:tcPr>
          <w:p w14:paraId="3B8C226E">
            <w:pPr>
              <w:pStyle w:val="16"/>
              <w:pageBreakBefore w:val="0"/>
              <w:widowControl w:val="0"/>
              <w:kinsoku/>
              <w:wordWrap/>
              <w:overflowPunct/>
              <w:topLinePunct w:val="0"/>
              <w:autoSpaceDE/>
              <w:autoSpaceDN/>
              <w:bidi w:val="0"/>
              <w:snapToGrid/>
              <w:spacing w:before="78" w:line="560" w:lineRule="atLeast"/>
              <w:ind w:right="109"/>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11.05</w:t>
            </w:r>
          </w:p>
        </w:tc>
        <w:tc>
          <w:tcPr>
            <w:tcW w:w="450" w:type="pct"/>
            <w:vAlign w:val="center"/>
          </w:tcPr>
          <w:p w14:paraId="3EF7F846">
            <w:pPr>
              <w:pStyle w:val="16"/>
              <w:pageBreakBefore w:val="0"/>
              <w:widowControl w:val="0"/>
              <w:kinsoku/>
              <w:wordWrap/>
              <w:overflowPunct/>
              <w:topLinePunct w:val="0"/>
              <w:autoSpaceDE/>
              <w:autoSpaceDN/>
              <w:bidi w:val="0"/>
              <w:snapToGrid/>
              <w:spacing w:before="78" w:line="560" w:lineRule="atLeast"/>
              <w:ind w:left="192" w:right="117" w:hanging="60"/>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11.10</w:t>
            </w:r>
          </w:p>
        </w:tc>
        <w:tc>
          <w:tcPr>
            <w:tcW w:w="458" w:type="pct"/>
            <w:vAlign w:val="center"/>
          </w:tcPr>
          <w:p w14:paraId="0A9F8266">
            <w:pPr>
              <w:pStyle w:val="16"/>
              <w:pageBreakBefore w:val="0"/>
              <w:widowControl w:val="0"/>
              <w:kinsoku/>
              <w:wordWrap/>
              <w:overflowPunct/>
              <w:topLinePunct w:val="0"/>
              <w:autoSpaceDE/>
              <w:autoSpaceDN/>
              <w:bidi w:val="0"/>
              <w:snapToGrid/>
              <w:spacing w:before="78" w:line="560" w:lineRule="atLeast"/>
              <w:ind w:left="201" w:right="126" w:hanging="60"/>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11.15</w:t>
            </w:r>
          </w:p>
        </w:tc>
        <w:tc>
          <w:tcPr>
            <w:tcW w:w="413" w:type="pct"/>
            <w:vAlign w:val="center"/>
          </w:tcPr>
          <w:p w14:paraId="3AFC7F4F">
            <w:pPr>
              <w:pStyle w:val="16"/>
              <w:pageBreakBefore w:val="0"/>
              <w:widowControl w:val="0"/>
              <w:kinsoku/>
              <w:wordWrap/>
              <w:overflowPunct/>
              <w:topLinePunct w:val="0"/>
              <w:autoSpaceDE/>
              <w:autoSpaceDN/>
              <w:bidi w:val="0"/>
              <w:snapToGrid/>
              <w:spacing w:before="78" w:line="560" w:lineRule="atLeast"/>
              <w:ind w:left="156" w:right="79" w:hanging="60"/>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11.20</w:t>
            </w:r>
          </w:p>
        </w:tc>
        <w:tc>
          <w:tcPr>
            <w:tcW w:w="423" w:type="pct"/>
            <w:vAlign w:val="center"/>
          </w:tcPr>
          <w:p w14:paraId="5A3A8204">
            <w:pPr>
              <w:pStyle w:val="16"/>
              <w:pageBreakBefore w:val="0"/>
              <w:widowControl w:val="0"/>
              <w:kinsoku/>
              <w:wordWrap/>
              <w:overflowPunct/>
              <w:topLinePunct w:val="0"/>
              <w:autoSpaceDE/>
              <w:autoSpaceDN/>
              <w:bidi w:val="0"/>
              <w:snapToGrid/>
              <w:spacing w:before="78" w:line="560" w:lineRule="atLeast"/>
              <w:ind w:left="165" w:right="89" w:hanging="60"/>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11.25</w:t>
            </w:r>
          </w:p>
        </w:tc>
        <w:tc>
          <w:tcPr>
            <w:tcW w:w="422" w:type="pct"/>
            <w:vAlign w:val="center"/>
          </w:tcPr>
          <w:p w14:paraId="4B743B74">
            <w:pPr>
              <w:pStyle w:val="16"/>
              <w:pageBreakBefore w:val="0"/>
              <w:widowControl w:val="0"/>
              <w:kinsoku/>
              <w:wordWrap/>
              <w:overflowPunct/>
              <w:topLinePunct w:val="0"/>
              <w:autoSpaceDE/>
              <w:autoSpaceDN/>
              <w:bidi w:val="0"/>
              <w:snapToGrid/>
              <w:spacing w:before="78" w:line="560" w:lineRule="atLeast"/>
              <w:ind w:left="164" w:right="89" w:hanging="60"/>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11.30</w:t>
            </w:r>
          </w:p>
        </w:tc>
        <w:tc>
          <w:tcPr>
            <w:tcW w:w="422" w:type="pct"/>
            <w:vAlign w:val="center"/>
          </w:tcPr>
          <w:p w14:paraId="16B88C17">
            <w:pPr>
              <w:pStyle w:val="16"/>
              <w:pageBreakBefore w:val="0"/>
              <w:widowControl w:val="0"/>
              <w:kinsoku/>
              <w:wordWrap/>
              <w:overflowPunct/>
              <w:topLinePunct w:val="0"/>
              <w:autoSpaceDE/>
              <w:autoSpaceDN/>
              <w:bidi w:val="0"/>
              <w:snapToGrid/>
              <w:spacing w:before="78" w:line="560" w:lineRule="atLeast"/>
              <w:ind w:left="152" w:right="79" w:hanging="60"/>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11.35</w:t>
            </w:r>
          </w:p>
        </w:tc>
        <w:tc>
          <w:tcPr>
            <w:tcW w:w="436" w:type="pct"/>
            <w:vAlign w:val="center"/>
          </w:tcPr>
          <w:p w14:paraId="4A19E354">
            <w:pPr>
              <w:pStyle w:val="16"/>
              <w:pageBreakBefore w:val="0"/>
              <w:widowControl w:val="0"/>
              <w:kinsoku/>
              <w:wordWrap/>
              <w:overflowPunct/>
              <w:topLinePunct w:val="0"/>
              <w:autoSpaceDE/>
              <w:autoSpaceDN/>
              <w:bidi w:val="0"/>
              <w:snapToGrid/>
              <w:spacing w:before="78" w:line="560" w:lineRule="atLeast"/>
              <w:ind w:left="179" w:right="101" w:hanging="60"/>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11.40</w:t>
            </w:r>
          </w:p>
        </w:tc>
        <w:tc>
          <w:tcPr>
            <w:tcW w:w="438" w:type="pct"/>
            <w:vAlign w:val="center"/>
          </w:tcPr>
          <w:p w14:paraId="659B0D31">
            <w:pPr>
              <w:pStyle w:val="16"/>
              <w:pageBreakBefore w:val="0"/>
              <w:widowControl w:val="0"/>
              <w:kinsoku/>
              <w:wordWrap/>
              <w:overflowPunct/>
              <w:topLinePunct w:val="0"/>
              <w:autoSpaceDE/>
              <w:autoSpaceDN/>
              <w:bidi w:val="0"/>
              <w:snapToGrid/>
              <w:spacing w:before="78" w:line="560" w:lineRule="atLeast"/>
              <w:ind w:left="179" w:right="101" w:hanging="60"/>
              <w:jc w:val="center"/>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11.50</w:t>
            </w:r>
          </w:p>
        </w:tc>
        <w:tc>
          <w:tcPr>
            <w:tcW w:w="337" w:type="pct"/>
            <w:vAlign w:val="center"/>
          </w:tcPr>
          <w:p w14:paraId="28A14B14">
            <w:pPr>
              <w:pStyle w:val="16"/>
              <w:pageBreakBefore w:val="0"/>
              <w:widowControl w:val="0"/>
              <w:kinsoku/>
              <w:wordWrap/>
              <w:overflowPunct/>
              <w:topLinePunct w:val="0"/>
              <w:autoSpaceDE/>
              <w:autoSpaceDN/>
              <w:bidi w:val="0"/>
              <w:snapToGrid/>
              <w:spacing w:before="1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11.60</w:t>
            </w:r>
          </w:p>
        </w:tc>
      </w:tr>
      <w:tr w14:paraId="59377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402" w:type="pct"/>
            <w:vAlign w:val="center"/>
          </w:tcPr>
          <w:p w14:paraId="737D2216">
            <w:pPr>
              <w:pStyle w:val="16"/>
              <w:pageBreakBefore w:val="0"/>
              <w:widowControl w:val="0"/>
              <w:kinsoku/>
              <w:wordWrap/>
              <w:overflowPunct/>
              <w:topLinePunct w:val="0"/>
              <w:autoSpaceDE/>
              <w:autoSpaceDN/>
              <w:bidi w:val="0"/>
              <w:snapToGrid/>
              <w:spacing w:before="174"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跳高（米）</w:t>
            </w:r>
          </w:p>
        </w:tc>
        <w:tc>
          <w:tcPr>
            <w:tcW w:w="408" w:type="pct"/>
            <w:vAlign w:val="center"/>
          </w:tcPr>
          <w:p w14:paraId="0F1B58BD">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1.84</w:t>
            </w:r>
          </w:p>
        </w:tc>
        <w:tc>
          <w:tcPr>
            <w:tcW w:w="386" w:type="pct"/>
            <w:vAlign w:val="center"/>
          </w:tcPr>
          <w:p w14:paraId="784DF5CF">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1.83</w:t>
            </w:r>
          </w:p>
        </w:tc>
        <w:tc>
          <w:tcPr>
            <w:tcW w:w="450" w:type="pct"/>
            <w:vAlign w:val="center"/>
          </w:tcPr>
          <w:p w14:paraId="381CED97">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1.82</w:t>
            </w:r>
          </w:p>
        </w:tc>
        <w:tc>
          <w:tcPr>
            <w:tcW w:w="458" w:type="pct"/>
            <w:vAlign w:val="center"/>
          </w:tcPr>
          <w:p w14:paraId="55D3E3E9">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1.81</w:t>
            </w:r>
          </w:p>
        </w:tc>
        <w:tc>
          <w:tcPr>
            <w:tcW w:w="413" w:type="pct"/>
            <w:vAlign w:val="center"/>
          </w:tcPr>
          <w:p w14:paraId="5D8B8DDD">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1.80</w:t>
            </w:r>
          </w:p>
        </w:tc>
        <w:tc>
          <w:tcPr>
            <w:tcW w:w="423" w:type="pct"/>
            <w:vAlign w:val="center"/>
          </w:tcPr>
          <w:p w14:paraId="1E7A5234">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1.78</w:t>
            </w:r>
          </w:p>
        </w:tc>
        <w:tc>
          <w:tcPr>
            <w:tcW w:w="422" w:type="pct"/>
            <w:vAlign w:val="center"/>
          </w:tcPr>
          <w:p w14:paraId="1ED52648">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1.76</w:t>
            </w:r>
          </w:p>
        </w:tc>
        <w:tc>
          <w:tcPr>
            <w:tcW w:w="422" w:type="pct"/>
            <w:vAlign w:val="center"/>
          </w:tcPr>
          <w:p w14:paraId="545EC343">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1.75</w:t>
            </w:r>
          </w:p>
        </w:tc>
        <w:tc>
          <w:tcPr>
            <w:tcW w:w="436" w:type="pct"/>
            <w:vAlign w:val="center"/>
          </w:tcPr>
          <w:p w14:paraId="21EE8470">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1.74</w:t>
            </w:r>
          </w:p>
        </w:tc>
        <w:tc>
          <w:tcPr>
            <w:tcW w:w="438" w:type="pct"/>
            <w:vAlign w:val="center"/>
          </w:tcPr>
          <w:p w14:paraId="72EC032F">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1.72</w:t>
            </w:r>
          </w:p>
        </w:tc>
        <w:tc>
          <w:tcPr>
            <w:tcW w:w="337" w:type="pct"/>
            <w:vAlign w:val="center"/>
          </w:tcPr>
          <w:p w14:paraId="18E7FEC1">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1.70</w:t>
            </w:r>
          </w:p>
        </w:tc>
      </w:tr>
      <w:tr w14:paraId="75C7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02" w:type="pct"/>
            <w:vAlign w:val="center"/>
          </w:tcPr>
          <w:p w14:paraId="4E029B9F">
            <w:pPr>
              <w:pStyle w:val="16"/>
              <w:pageBreakBefore w:val="0"/>
              <w:widowControl w:val="0"/>
              <w:kinsoku/>
              <w:wordWrap/>
              <w:overflowPunct/>
              <w:topLinePunct w:val="0"/>
              <w:autoSpaceDE/>
              <w:autoSpaceDN/>
              <w:bidi w:val="0"/>
              <w:snapToGrid/>
              <w:spacing w:before="174" w:line="560" w:lineRule="atLeast"/>
              <w:jc w:val="both"/>
              <w:textAlignment w:val="auto"/>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pacing w:val="-1"/>
                <w:sz w:val="28"/>
                <w:szCs w:val="28"/>
              </w:rPr>
              <w:t>分值</w:t>
            </w:r>
          </w:p>
        </w:tc>
        <w:tc>
          <w:tcPr>
            <w:tcW w:w="408" w:type="pct"/>
            <w:vAlign w:val="center"/>
          </w:tcPr>
          <w:p w14:paraId="321DB9EF">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pacing w:val="-8"/>
                <w:sz w:val="28"/>
                <w:szCs w:val="28"/>
                <w:lang w:val="en-US" w:eastAsia="zh-CN"/>
              </w:rPr>
            </w:pPr>
            <w:r>
              <w:rPr>
                <w:rFonts w:hint="eastAsia" w:ascii="方正仿宋_GB2312" w:hAnsi="方正仿宋_GB2312" w:eastAsia="方正仿宋_GB2312" w:cs="方正仿宋_GB2312"/>
                <w:spacing w:val="-8"/>
                <w:sz w:val="28"/>
                <w:szCs w:val="28"/>
                <w:lang w:val="en-US" w:eastAsia="zh-CN"/>
              </w:rPr>
              <w:t>300</w:t>
            </w:r>
          </w:p>
        </w:tc>
        <w:tc>
          <w:tcPr>
            <w:tcW w:w="386" w:type="pct"/>
            <w:vAlign w:val="center"/>
          </w:tcPr>
          <w:p w14:paraId="16970ACB">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pacing w:val="-7"/>
                <w:sz w:val="28"/>
                <w:szCs w:val="28"/>
                <w:lang w:val="en-US" w:eastAsia="zh-CN"/>
              </w:rPr>
            </w:pPr>
            <w:r>
              <w:rPr>
                <w:rFonts w:hint="eastAsia" w:ascii="方正仿宋_GB2312" w:hAnsi="方正仿宋_GB2312" w:eastAsia="方正仿宋_GB2312" w:cs="方正仿宋_GB2312"/>
                <w:spacing w:val="-7"/>
                <w:sz w:val="28"/>
                <w:szCs w:val="28"/>
                <w:lang w:val="en-US" w:eastAsia="zh-CN"/>
              </w:rPr>
              <w:t>290</w:t>
            </w:r>
          </w:p>
        </w:tc>
        <w:tc>
          <w:tcPr>
            <w:tcW w:w="450" w:type="pct"/>
            <w:vAlign w:val="center"/>
          </w:tcPr>
          <w:p w14:paraId="405F80A6">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pacing w:val="-7"/>
                <w:sz w:val="28"/>
                <w:szCs w:val="28"/>
                <w:lang w:val="en-US" w:eastAsia="zh-CN"/>
              </w:rPr>
            </w:pPr>
            <w:r>
              <w:rPr>
                <w:rFonts w:hint="eastAsia" w:ascii="方正仿宋_GB2312" w:hAnsi="方正仿宋_GB2312" w:eastAsia="方正仿宋_GB2312" w:cs="方正仿宋_GB2312"/>
                <w:spacing w:val="-7"/>
                <w:sz w:val="28"/>
                <w:szCs w:val="28"/>
                <w:lang w:val="en-US" w:eastAsia="zh-CN"/>
              </w:rPr>
              <w:t>280</w:t>
            </w:r>
          </w:p>
        </w:tc>
        <w:tc>
          <w:tcPr>
            <w:tcW w:w="458" w:type="pct"/>
            <w:vAlign w:val="center"/>
          </w:tcPr>
          <w:p w14:paraId="51A325BA">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pacing w:val="-7"/>
                <w:sz w:val="28"/>
                <w:szCs w:val="28"/>
                <w:lang w:val="en-US" w:eastAsia="zh-CN"/>
              </w:rPr>
            </w:pPr>
            <w:r>
              <w:rPr>
                <w:rFonts w:hint="eastAsia" w:ascii="方正仿宋_GB2312" w:hAnsi="方正仿宋_GB2312" w:eastAsia="方正仿宋_GB2312" w:cs="方正仿宋_GB2312"/>
                <w:spacing w:val="-7"/>
                <w:sz w:val="28"/>
                <w:szCs w:val="28"/>
                <w:lang w:val="en-US" w:eastAsia="zh-CN"/>
              </w:rPr>
              <w:t>270</w:t>
            </w:r>
          </w:p>
        </w:tc>
        <w:tc>
          <w:tcPr>
            <w:tcW w:w="413" w:type="pct"/>
            <w:vAlign w:val="center"/>
          </w:tcPr>
          <w:p w14:paraId="3EB55C0F">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pacing w:val="-14"/>
                <w:sz w:val="28"/>
                <w:szCs w:val="28"/>
                <w:lang w:val="en-US" w:eastAsia="zh-CN"/>
              </w:rPr>
            </w:pPr>
            <w:r>
              <w:rPr>
                <w:rFonts w:hint="eastAsia" w:ascii="方正仿宋_GB2312" w:hAnsi="方正仿宋_GB2312" w:eastAsia="方正仿宋_GB2312" w:cs="方正仿宋_GB2312"/>
                <w:spacing w:val="-14"/>
                <w:sz w:val="28"/>
                <w:szCs w:val="28"/>
                <w:lang w:val="en-US" w:eastAsia="zh-CN"/>
              </w:rPr>
              <w:t>260</w:t>
            </w:r>
          </w:p>
        </w:tc>
        <w:tc>
          <w:tcPr>
            <w:tcW w:w="423" w:type="pct"/>
            <w:vAlign w:val="center"/>
          </w:tcPr>
          <w:p w14:paraId="446F7064">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pacing w:val="-14"/>
                <w:sz w:val="28"/>
                <w:szCs w:val="28"/>
                <w:lang w:val="en-US" w:eastAsia="zh-CN"/>
              </w:rPr>
            </w:pPr>
            <w:r>
              <w:rPr>
                <w:rFonts w:hint="eastAsia" w:ascii="方正仿宋_GB2312" w:hAnsi="方正仿宋_GB2312" w:eastAsia="方正仿宋_GB2312" w:cs="方正仿宋_GB2312"/>
                <w:spacing w:val="-14"/>
                <w:sz w:val="28"/>
                <w:szCs w:val="28"/>
                <w:lang w:val="en-US" w:eastAsia="zh-CN"/>
              </w:rPr>
              <w:t>250</w:t>
            </w:r>
          </w:p>
        </w:tc>
        <w:tc>
          <w:tcPr>
            <w:tcW w:w="422" w:type="pct"/>
            <w:vAlign w:val="center"/>
          </w:tcPr>
          <w:p w14:paraId="2B8B2341">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pacing w:val="-14"/>
                <w:sz w:val="28"/>
                <w:szCs w:val="28"/>
                <w:lang w:val="en-US" w:eastAsia="zh-CN"/>
              </w:rPr>
            </w:pPr>
            <w:r>
              <w:rPr>
                <w:rFonts w:hint="eastAsia" w:ascii="方正仿宋_GB2312" w:hAnsi="方正仿宋_GB2312" w:eastAsia="方正仿宋_GB2312" w:cs="方正仿宋_GB2312"/>
                <w:spacing w:val="-14"/>
                <w:sz w:val="28"/>
                <w:szCs w:val="28"/>
                <w:lang w:val="en-US" w:eastAsia="zh-CN"/>
              </w:rPr>
              <w:t>240</w:t>
            </w:r>
          </w:p>
        </w:tc>
        <w:tc>
          <w:tcPr>
            <w:tcW w:w="422" w:type="pct"/>
            <w:vAlign w:val="center"/>
          </w:tcPr>
          <w:p w14:paraId="689B913E">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230</w:t>
            </w:r>
          </w:p>
        </w:tc>
        <w:tc>
          <w:tcPr>
            <w:tcW w:w="436" w:type="pct"/>
            <w:vAlign w:val="center"/>
          </w:tcPr>
          <w:p w14:paraId="75C08B1B">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220</w:t>
            </w:r>
          </w:p>
        </w:tc>
        <w:tc>
          <w:tcPr>
            <w:tcW w:w="438" w:type="pct"/>
            <w:vAlign w:val="center"/>
          </w:tcPr>
          <w:p w14:paraId="0AB7401F">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210</w:t>
            </w:r>
          </w:p>
        </w:tc>
        <w:tc>
          <w:tcPr>
            <w:tcW w:w="337" w:type="pct"/>
            <w:vAlign w:val="center"/>
          </w:tcPr>
          <w:p w14:paraId="38BEBFF1">
            <w:pPr>
              <w:pStyle w:val="16"/>
              <w:pageBreakBefore w:val="0"/>
              <w:widowControl w:val="0"/>
              <w:kinsoku/>
              <w:wordWrap/>
              <w:overflowPunct/>
              <w:topLinePunct w:val="0"/>
              <w:autoSpaceDE/>
              <w:autoSpaceDN/>
              <w:bidi w:val="0"/>
              <w:snapToGrid/>
              <w:spacing w:before="78" w:line="560" w:lineRule="atLeas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200</w:t>
            </w:r>
          </w:p>
        </w:tc>
      </w:tr>
    </w:tbl>
    <w:p w14:paraId="2076DEF2">
      <w:pPr>
        <w:pStyle w:val="11"/>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（注：200分以下不计分）</w:t>
      </w:r>
    </w:p>
    <w:p w14:paraId="55B93BB6">
      <w:pPr>
        <w:pStyle w:val="11"/>
        <w:pageBreakBefore w:val="0"/>
        <w:widowControl w:val="0"/>
        <w:kinsoku/>
        <w:wordWrap/>
        <w:overflowPunct/>
        <w:topLinePunct w:val="0"/>
        <w:autoSpaceDE/>
        <w:autoSpaceDN/>
        <w:bidi w:val="0"/>
        <w:snapToGrid/>
        <w:spacing w:before="128" w:after="0" w:afterLines="20" w:afterAutospacing="0" w:line="560" w:lineRule="atLeast"/>
        <w:ind w:left="514"/>
        <w:textAlignment w:val="auto"/>
        <w:outlineLvl w:val="9"/>
        <w:rPr>
          <w:rFonts w:hint="eastAsia" w:ascii="方正仿宋_GB2312" w:hAnsi="方正仿宋_GB2312" w:eastAsia="方正仿宋_GB2312" w:cs="方正仿宋_GB2312"/>
          <w:b/>
          <w:bCs/>
          <w:spacing w:val="-4"/>
          <w:sz w:val="28"/>
          <w:szCs w:val="28"/>
          <w:lang w:eastAsia="zh-CN"/>
        </w:rPr>
      </w:pPr>
    </w:p>
    <w:p w14:paraId="131636E7">
      <w:pPr>
        <w:pageBreakBefore w:val="0"/>
        <w:widowControl w:val="0"/>
        <w:kinsoku/>
        <w:wordWrap/>
        <w:overflowPunct/>
        <w:topLinePunct w:val="0"/>
        <w:autoSpaceDE/>
        <w:autoSpaceDN/>
        <w:bidi w:val="0"/>
        <w:snapToGrid/>
        <w:spacing w:line="560" w:lineRule="atLeast"/>
        <w:textAlignment w:val="auto"/>
        <w:rPr>
          <w:rFonts w:hint="eastAsia" w:ascii="方正仿宋_GB2312" w:hAnsi="方正仿宋_GB2312" w:eastAsia="方正仿宋_GB2312" w:cs="方正仿宋_GB2312"/>
          <w:sz w:val="28"/>
          <w:szCs w:val="28"/>
        </w:rPr>
      </w:pPr>
    </w:p>
    <w:p w14:paraId="74001076">
      <w:pPr>
        <w:pageBreakBefore w:val="0"/>
        <w:widowControl w:val="0"/>
        <w:kinsoku/>
        <w:wordWrap/>
        <w:overflowPunct/>
        <w:topLinePunct w:val="0"/>
        <w:autoSpaceDE/>
        <w:autoSpaceDN/>
        <w:bidi w:val="0"/>
        <w:snapToGrid/>
        <w:spacing w:before="156" w:beforeLines="50" w:after="156" w:afterLines="50" w:line="560" w:lineRule="atLeast"/>
        <w:ind w:firstLine="702" w:firstLineChars="300"/>
        <w:jc w:val="left"/>
        <w:textAlignment w:val="auto"/>
        <w:rPr>
          <w:rFonts w:hint="eastAsia" w:ascii="方正仿宋_GB2312" w:hAnsi="方正仿宋_GB2312" w:eastAsia="方正仿宋_GB2312" w:cs="方正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D6085BF-9E82-4157-9631-21FC4B30D467}"/>
  </w:font>
  <w:font w:name="方正仿宋_GB2312">
    <w:panose1 w:val="02000000000000000000"/>
    <w:charset w:val="86"/>
    <w:family w:val="auto"/>
    <w:pitch w:val="default"/>
    <w:sig w:usb0="A00002BF" w:usb1="184F6CFA" w:usb2="00000012" w:usb3="00000000" w:csb0="00040001" w:csb1="00000000"/>
    <w:embedRegular r:id="rId2" w:fontKey="{86A56036-4263-4C04-86A0-CAF05143420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B13F3"/>
    <w:multiLevelType w:val="singleLevel"/>
    <w:tmpl w:val="461B13F3"/>
    <w:lvl w:ilvl="0" w:tentative="0">
      <w:start w:val="1"/>
      <w:numFmt w:val="decimal"/>
      <w:suff w:val="nothing"/>
      <w:lvlText w:val="%1、"/>
      <w:lvlJc w:val="left"/>
      <w:pPr>
        <w:ind w:left="0" w:firstLine="0"/>
      </w:pPr>
      <w:rPr>
        <w:rFonts w:hint="default"/>
      </w:rPr>
    </w:lvl>
  </w:abstractNum>
  <w:abstractNum w:abstractNumId="1">
    <w:nsid w:val="70798BC3"/>
    <w:multiLevelType w:val="singleLevel"/>
    <w:tmpl w:val="70798BC3"/>
    <w:lvl w:ilvl="0" w:tentative="0">
      <w:start w:val="1"/>
      <w:numFmt w:val="decimal"/>
      <w:suff w:val="nothing"/>
      <w:lvlText w:val="%1、"/>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D1DDE"/>
    <w:rsid w:val="07C318ED"/>
    <w:rsid w:val="13027814"/>
    <w:rsid w:val="2FAA18CD"/>
    <w:rsid w:val="33053EB3"/>
    <w:rsid w:val="39F90C13"/>
    <w:rsid w:val="4AD651A0"/>
    <w:rsid w:val="4B98094C"/>
    <w:rsid w:val="4C9D6063"/>
    <w:rsid w:val="59FE5C9C"/>
    <w:rsid w:val="66711A16"/>
    <w:rsid w:val="682B6B43"/>
    <w:rsid w:val="683D1DDE"/>
    <w:rsid w:val="69CB7CFB"/>
    <w:rsid w:val="77B0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23"/>
      <w:kern w:val="18"/>
      <w:sz w:val="32"/>
      <w:szCs w:val="32"/>
      <w:lang w:val="en-US" w:eastAsia="zh-CN"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3">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1115</Words>
  <Characters>1429</Characters>
  <Lines>0</Lines>
  <Paragraphs>0</Paragraphs>
  <TotalTime>0</TotalTime>
  <ScaleCrop>false</ScaleCrop>
  <LinksUpToDate>false</LinksUpToDate>
  <CharactersWithSpaces>1475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2025-02-07T01:05:00Z</dcterms:created>
  <dc:creator>纵横四海</dc:creator>
  <cp:lastModifiedBy>纵横四海</cp:lastModifiedBy>
  <dcterms:modified xsi:type="dcterms:W3CDTF">2025-02-10T03:56:36Z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20583D52BFFA40FF825CE513A0E9E009_13</vt:lpwstr>
  </property>
  <property fmtid="{D5CDD505-2E9C-101B-9397-08002B2CF9AE}" pid="4" name="KSOTemplateDocerSaveRecord">
    <vt:lpwstr>eyJoZGlkIjoiYjU4Y2ZlMjM5ZmIzMGYyZmMyYWY4MjRmMTEwZTAwZGQiLCJ1c2VySWQiOiIyOTg0MDgyMTYifQ==</vt:lpwstr>
  </property>
</Properties>
</file>