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46" w:tblpY="493"/>
        <w:tblOverlap w:val="never"/>
        <w:tblW w:w="14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266"/>
        <w:gridCol w:w="1135"/>
        <w:gridCol w:w="705"/>
        <w:gridCol w:w="1686"/>
        <w:gridCol w:w="1852"/>
        <w:gridCol w:w="1158"/>
        <w:gridCol w:w="1319"/>
        <w:gridCol w:w="4803"/>
      </w:tblGrid>
      <w:tr w14:paraId="45D2A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F5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黑体" w:hAnsi="宋体" w:eastAsia="黑体" w:cs="黑体"/>
                <w:color w:val="auto"/>
                <w:sz w:val="36"/>
                <w:szCs w:val="36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</w:rPr>
              <w:t xml:space="preserve">附件1          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bookmarkStart w:id="0" w:name="_GoBack"/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36"/>
                <w:szCs w:val="36"/>
                <w:lang w:bidi="ar"/>
              </w:rPr>
              <w:t>衡阳理工职业学院公开招聘岗位及要求一览表</w:t>
            </w:r>
            <w:bookmarkEnd w:id="0"/>
          </w:p>
        </w:tc>
      </w:tr>
      <w:tr w14:paraId="07B4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D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C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1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0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B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2B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BF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DF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43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bidi="ar"/>
              </w:rPr>
              <w:t>其他要求</w:t>
            </w:r>
          </w:p>
        </w:tc>
      </w:tr>
      <w:tr w14:paraId="1C43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F43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C5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综合办公室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B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主任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F3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E42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大学本科及以上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D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7E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中级及以上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3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50周岁以下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C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中共党员。能熟练运用各类办公软件，具有较强文字组织能力，熟悉公文写作；有较强的组织能力、执行能力、沟通协调能力及发现问题、解决问题的能力；熟悉相关法律法规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有较高的政治素质、较强的责任心和服务意识；具有民办高校党政办负责人经历者优先。</w:t>
            </w:r>
          </w:p>
        </w:tc>
      </w:tr>
      <w:tr w14:paraId="57059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3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E3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组织人事处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D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E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6D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大学本科及以上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9B2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5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中级及以上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25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50周岁以下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28C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中共党员。能熟练运用各类办公软件，具有较强文字组织能力，熟悉公文写作；有较强的组织能力、执行能力、沟通协调能力及发现问题、解决问题的能力；熟悉相关法律法规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有高校师资队伍建设和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人力资源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管理经历;有较高的政治素质、较强的责任心和服务意识。</w:t>
            </w:r>
          </w:p>
        </w:tc>
      </w:tr>
      <w:tr w14:paraId="3E2B2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02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34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财务处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94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5B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F2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大学本科及以上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C4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bidi="ar"/>
              </w:rPr>
              <w:t>金融学类、财经学类、财政学类、工商管理类及相关专业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61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中级及以上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4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55周岁以下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3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具备岗位所需要的财务管理专业知识和专业能力，熟悉民办高校财务管理流程，有3年以上高校财务管理经验。</w:t>
            </w:r>
          </w:p>
        </w:tc>
      </w:tr>
      <w:tr w14:paraId="3DD84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3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8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招生就业处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3B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副处长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A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4C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大学本科及以上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A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17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C8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50周岁以下</w:t>
            </w:r>
          </w:p>
        </w:tc>
        <w:tc>
          <w:tcPr>
            <w:tcW w:w="4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1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具备良好的组织沟通协调能力，熟悉招生、就业、校企合作工作，有高校相关工作经验。</w:t>
            </w:r>
          </w:p>
        </w:tc>
      </w:tr>
    </w:tbl>
    <w:p w14:paraId="0329A8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2312D"/>
    <w:rsid w:val="2622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2025-04-15T01:03:00Z</dcterms:created>
  <dc:creator>歪叽叽</dc:creator>
  <cp:lastModifiedBy>歪叽叽</cp:lastModifiedBy>
  <dcterms:modified xsi:type="dcterms:W3CDTF">2025-04-15T01:03:24Z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DA5675257109437CB347C89EEBF26032_11</vt:lpwstr>
  </property>
  <property fmtid="{D5CDD505-2E9C-101B-9397-08002B2CF9AE}" pid="4" name="KSOTemplateDocerSaveRecord">
    <vt:lpwstr>eyJoZGlkIjoiMzI4YjM4YmQ2YzU0ZDg3ZjBhNzVmZTU1MGJiN2EzMTAiLCJ1c2VySWQiOiIyMDU0MDg0MDIifQ==</vt:lpwstr>
  </property>
</Properties>
</file>